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FEE" w:rsidRDefault="00635FEE" w:rsidP="00635FEE">
      <w:pPr>
        <w:tabs>
          <w:tab w:val="left" w:pos="7230"/>
        </w:tabs>
        <w:spacing w:after="0" w:line="240" w:lineRule="auto"/>
        <w:jc w:val="center"/>
        <w:outlineLvl w:val="0"/>
        <w:rPr>
          <w:rFonts w:ascii="Times New Roman" w:eastAsia="Times New Roman" w:hAnsi="Times New Roman"/>
          <w:sz w:val="20"/>
          <w:szCs w:val="20"/>
          <w:lang w:eastAsia="zh-CN"/>
        </w:rPr>
      </w:pPr>
      <w:bookmarkStart w:id="0" w:name="_GoBack"/>
      <w:bookmarkEnd w:id="0"/>
    </w:p>
    <w:p w:rsidR="00635FEE" w:rsidRPr="00635FEE" w:rsidRDefault="00635FEE" w:rsidP="00635FEE">
      <w:pPr>
        <w:tabs>
          <w:tab w:val="left" w:pos="7230"/>
        </w:tabs>
        <w:spacing w:after="0" w:line="240" w:lineRule="auto"/>
        <w:jc w:val="center"/>
        <w:outlineLvl w:val="0"/>
        <w:rPr>
          <w:rFonts w:ascii="Times New Roman" w:eastAsia="Times New Roman" w:hAnsi="Times New Roman"/>
          <w:sz w:val="20"/>
          <w:szCs w:val="20"/>
          <w:lang w:eastAsia="zh-CN"/>
        </w:rPr>
      </w:pPr>
      <w:r w:rsidRPr="00635FEE">
        <w:rPr>
          <w:rFonts w:ascii="Times New Roman" w:eastAsia="Times New Roman" w:hAnsi="Times New Roman"/>
          <w:sz w:val="20"/>
          <w:szCs w:val="20"/>
          <w:lang w:eastAsia="zh-CN"/>
        </w:rPr>
        <w:t>Turkish Online Journal of Qualitative Inquiry (TOJQI)</w:t>
      </w:r>
    </w:p>
    <w:p w:rsidR="00635FEE" w:rsidRPr="00635FEE" w:rsidRDefault="00635FEE" w:rsidP="00635FEE">
      <w:pPr>
        <w:tabs>
          <w:tab w:val="left" w:pos="7230"/>
        </w:tabs>
        <w:spacing w:after="0" w:line="113" w:lineRule="atLeast"/>
        <w:jc w:val="center"/>
        <w:outlineLvl w:val="0"/>
        <w:rPr>
          <w:rFonts w:ascii="Times New Roman" w:eastAsia="Times New Roman" w:hAnsi="Times New Roman"/>
          <w:bCs/>
          <w:kern w:val="36"/>
          <w:sz w:val="20"/>
          <w:szCs w:val="20"/>
          <w:lang w:eastAsia="tr-TR"/>
        </w:rPr>
      </w:pPr>
      <w:r w:rsidRPr="00635FEE">
        <w:rPr>
          <w:rFonts w:ascii="Times New Roman" w:eastAsia="Times New Roman" w:hAnsi="Times New Roman"/>
          <w:sz w:val="20"/>
          <w:szCs w:val="20"/>
          <w:lang w:eastAsia="zh-CN"/>
        </w:rPr>
        <w:t xml:space="preserve">Volume </w:t>
      </w:r>
      <w:r w:rsidR="00BF26DB">
        <w:rPr>
          <w:rFonts w:ascii="Times New Roman" w:eastAsia="Times New Roman" w:hAnsi="Times New Roman"/>
          <w:sz w:val="20"/>
          <w:szCs w:val="20"/>
          <w:lang w:eastAsia="zh-CN"/>
        </w:rPr>
        <w:t>1</w:t>
      </w:r>
      <w:r w:rsidRPr="00635FEE">
        <w:rPr>
          <w:rFonts w:ascii="Times New Roman" w:eastAsia="Times New Roman" w:hAnsi="Times New Roman"/>
          <w:sz w:val="20"/>
          <w:szCs w:val="20"/>
          <w:lang w:eastAsia="zh-CN"/>
        </w:rPr>
        <w:t xml:space="preserve">, Issue </w:t>
      </w:r>
      <w:r w:rsidR="00BF26DB">
        <w:rPr>
          <w:rFonts w:ascii="Times New Roman" w:eastAsia="Times New Roman" w:hAnsi="Times New Roman"/>
          <w:sz w:val="20"/>
          <w:szCs w:val="20"/>
          <w:lang w:eastAsia="zh-CN"/>
        </w:rPr>
        <w:t>1</w:t>
      </w:r>
      <w:r w:rsidRPr="00635FEE">
        <w:rPr>
          <w:rFonts w:ascii="Times New Roman" w:eastAsia="Times New Roman" w:hAnsi="Times New Roman"/>
          <w:sz w:val="20"/>
          <w:szCs w:val="20"/>
          <w:lang w:eastAsia="zh-CN"/>
        </w:rPr>
        <w:t xml:space="preserve">, </w:t>
      </w:r>
      <w:r w:rsidR="00BF26DB">
        <w:rPr>
          <w:rFonts w:ascii="Times New Roman" w:eastAsia="Times New Roman" w:hAnsi="Times New Roman"/>
          <w:sz w:val="20"/>
          <w:szCs w:val="20"/>
          <w:lang w:eastAsia="zh-CN"/>
        </w:rPr>
        <w:t>January</w:t>
      </w:r>
      <w:r w:rsidRPr="00635FEE">
        <w:rPr>
          <w:rFonts w:ascii="Times New Roman" w:eastAsia="Times New Roman" w:hAnsi="Times New Roman"/>
          <w:sz w:val="20"/>
          <w:szCs w:val="20"/>
          <w:lang w:eastAsia="zh-CN"/>
        </w:rPr>
        <w:t xml:space="preserve"> 201</w:t>
      </w:r>
      <w:r w:rsidR="00BF26DB">
        <w:rPr>
          <w:rFonts w:ascii="Times New Roman" w:eastAsia="Times New Roman" w:hAnsi="Times New Roman"/>
          <w:sz w:val="20"/>
          <w:szCs w:val="20"/>
          <w:lang w:eastAsia="zh-CN"/>
        </w:rPr>
        <w:t>6</w:t>
      </w:r>
      <w:r w:rsidRPr="00635FEE">
        <w:rPr>
          <w:rFonts w:ascii="Times New Roman" w:eastAsia="Times New Roman" w:hAnsi="Times New Roman"/>
          <w:sz w:val="20"/>
          <w:szCs w:val="20"/>
          <w:lang w:eastAsia="zh-CN"/>
        </w:rPr>
        <w:t xml:space="preserve">: </w:t>
      </w:r>
      <w:r w:rsidR="00BF26DB">
        <w:rPr>
          <w:rFonts w:ascii="Times New Roman" w:eastAsia="Times New Roman" w:hAnsi="Times New Roman"/>
          <w:sz w:val="20"/>
          <w:szCs w:val="20"/>
          <w:lang w:eastAsia="zh-CN"/>
        </w:rPr>
        <w:t>01</w:t>
      </w:r>
      <w:r w:rsidR="00913A5E">
        <w:rPr>
          <w:rFonts w:ascii="Times New Roman" w:eastAsia="Times New Roman" w:hAnsi="Times New Roman"/>
          <w:sz w:val="20"/>
          <w:szCs w:val="20"/>
          <w:lang w:eastAsia="zh-CN"/>
        </w:rPr>
        <w:t>-</w:t>
      </w:r>
      <w:r w:rsidR="00BF26DB">
        <w:rPr>
          <w:rFonts w:ascii="Times New Roman" w:eastAsia="Times New Roman" w:hAnsi="Times New Roman"/>
          <w:sz w:val="20"/>
          <w:szCs w:val="20"/>
          <w:lang w:eastAsia="zh-CN"/>
        </w:rPr>
        <w:t>12</w:t>
      </w:r>
    </w:p>
    <w:p w:rsidR="00635FEE" w:rsidRPr="00635FEE" w:rsidRDefault="00635FEE" w:rsidP="00635FEE">
      <w:pPr>
        <w:tabs>
          <w:tab w:val="left" w:pos="7230"/>
        </w:tabs>
        <w:spacing w:after="0" w:line="113" w:lineRule="atLeast"/>
        <w:jc w:val="center"/>
        <w:outlineLvl w:val="0"/>
        <w:rPr>
          <w:rFonts w:ascii="Times New Roman" w:eastAsia="Times New Roman" w:hAnsi="Times New Roman"/>
          <w:bCs/>
          <w:kern w:val="36"/>
          <w:sz w:val="20"/>
          <w:szCs w:val="20"/>
          <w:lang w:eastAsia="tr-TR"/>
        </w:rPr>
      </w:pPr>
    </w:p>
    <w:p w:rsidR="00635FEE" w:rsidRPr="00635FEE" w:rsidRDefault="00635FEE" w:rsidP="00635FEE">
      <w:pPr>
        <w:spacing w:after="0" w:line="360" w:lineRule="auto"/>
        <w:jc w:val="center"/>
        <w:rPr>
          <w:rFonts w:ascii="Times New Roman" w:eastAsia="Times New Roman" w:hAnsi="Times New Roman"/>
          <w:sz w:val="20"/>
          <w:szCs w:val="20"/>
          <w:lang w:eastAsia="zh-CN"/>
        </w:rPr>
      </w:pPr>
    </w:p>
    <w:p w:rsidR="00635FEE" w:rsidRPr="00635FEE" w:rsidRDefault="00635FEE" w:rsidP="00635FEE">
      <w:pPr>
        <w:spacing w:after="0" w:line="360" w:lineRule="auto"/>
        <w:jc w:val="center"/>
        <w:rPr>
          <w:rFonts w:ascii="Times New Roman" w:eastAsia="Times New Roman" w:hAnsi="Times New Roman"/>
          <w:sz w:val="20"/>
          <w:szCs w:val="20"/>
          <w:lang w:eastAsia="zh-CN"/>
        </w:rPr>
      </w:pPr>
      <w:r w:rsidRPr="00635FEE">
        <w:rPr>
          <w:rFonts w:ascii="Times New Roman" w:eastAsia="Times New Roman" w:hAnsi="Times New Roman"/>
          <w:sz w:val="20"/>
          <w:szCs w:val="20"/>
          <w:lang w:eastAsia="zh-CN"/>
        </w:rPr>
        <w:t>Resea</w:t>
      </w:r>
      <w:r w:rsidR="00CF262D">
        <w:rPr>
          <w:rFonts w:ascii="Times New Roman" w:eastAsia="Times New Roman" w:hAnsi="Times New Roman"/>
          <w:sz w:val="20"/>
          <w:szCs w:val="20"/>
          <w:lang w:eastAsia="zh-CN"/>
        </w:rPr>
        <w:t>rch Article</w:t>
      </w:r>
    </w:p>
    <w:p w:rsidR="00635FEE" w:rsidRPr="00647BFC" w:rsidRDefault="00635FEE" w:rsidP="00635FEE">
      <w:pPr>
        <w:spacing w:after="0" w:line="360" w:lineRule="auto"/>
        <w:jc w:val="center"/>
        <w:rPr>
          <w:rFonts w:ascii="Times New Roman" w:hAnsi="Times New Roman"/>
          <w:sz w:val="24"/>
          <w:szCs w:val="24"/>
        </w:rPr>
      </w:pPr>
    </w:p>
    <w:p w:rsidR="00635FEE" w:rsidRPr="00647BFC" w:rsidRDefault="00635FEE" w:rsidP="00635FEE">
      <w:pPr>
        <w:spacing w:after="0" w:line="360" w:lineRule="auto"/>
        <w:jc w:val="center"/>
        <w:rPr>
          <w:rFonts w:ascii="Times New Roman" w:hAnsi="Times New Roman"/>
          <w:sz w:val="24"/>
          <w:szCs w:val="24"/>
        </w:rPr>
      </w:pPr>
    </w:p>
    <w:p w:rsidR="00D50480" w:rsidRPr="0098754B" w:rsidRDefault="005567F0" w:rsidP="00635FEE">
      <w:pPr>
        <w:spacing w:after="0" w:line="360" w:lineRule="auto"/>
        <w:jc w:val="center"/>
        <w:rPr>
          <w:rFonts w:ascii="Times New Roman" w:hAnsi="Times New Roman"/>
          <w:b/>
          <w:color w:val="FF0000"/>
          <w:sz w:val="24"/>
          <w:szCs w:val="24"/>
        </w:rPr>
      </w:pPr>
      <w:r>
        <w:rPr>
          <w:rFonts w:ascii="Times New Roman" w:hAnsi="Times New Roman"/>
          <w:b/>
          <w:sz w:val="24"/>
          <w:szCs w:val="24"/>
        </w:rPr>
        <w:t>English title must be put here, Please do not exceed limit of 12 words</w:t>
      </w:r>
      <w:r w:rsidR="009C725E" w:rsidRPr="00635FEE">
        <w:rPr>
          <w:rStyle w:val="DipnotBavurusu"/>
          <w:rFonts w:ascii="Times New Roman" w:hAnsi="Times New Roman"/>
          <w:b/>
          <w:sz w:val="24"/>
          <w:szCs w:val="24"/>
        </w:rPr>
        <w:footnoteReference w:id="1"/>
      </w:r>
      <w:r w:rsidR="0098754B">
        <w:rPr>
          <w:rFonts w:ascii="Times New Roman" w:hAnsi="Times New Roman"/>
          <w:b/>
          <w:sz w:val="24"/>
          <w:szCs w:val="24"/>
        </w:rPr>
        <w:t xml:space="preserve"> </w:t>
      </w:r>
      <w:r w:rsidR="0098754B">
        <w:rPr>
          <w:rFonts w:ascii="Times New Roman" w:hAnsi="Times New Roman"/>
          <w:b/>
          <w:color w:val="FF0000"/>
          <w:sz w:val="24"/>
          <w:szCs w:val="24"/>
        </w:rPr>
        <w:t>(Times New Roman 12pt)</w:t>
      </w:r>
    </w:p>
    <w:p w:rsidR="00635FEE" w:rsidRDefault="00635FEE" w:rsidP="00635FEE">
      <w:pPr>
        <w:spacing w:after="0" w:line="360" w:lineRule="auto"/>
        <w:jc w:val="center"/>
        <w:rPr>
          <w:rFonts w:ascii="Times New Roman" w:hAnsi="Times New Roman"/>
          <w:sz w:val="24"/>
          <w:szCs w:val="24"/>
        </w:rPr>
      </w:pPr>
    </w:p>
    <w:p w:rsidR="004B5B8A" w:rsidRPr="00635FEE" w:rsidRDefault="005567F0" w:rsidP="00635FEE">
      <w:pPr>
        <w:spacing w:after="0" w:line="360" w:lineRule="auto"/>
        <w:jc w:val="center"/>
        <w:rPr>
          <w:rFonts w:ascii="Times New Roman" w:hAnsi="Times New Roman"/>
          <w:sz w:val="24"/>
          <w:szCs w:val="24"/>
        </w:rPr>
      </w:pPr>
      <w:r>
        <w:rPr>
          <w:rFonts w:ascii="Times New Roman" w:hAnsi="Times New Roman"/>
          <w:sz w:val="24"/>
          <w:szCs w:val="24"/>
        </w:rPr>
        <w:t>Author</w:t>
      </w:r>
      <w:r w:rsidR="0098754B">
        <w:rPr>
          <w:rFonts w:ascii="Times New Roman" w:hAnsi="Times New Roman"/>
          <w:sz w:val="24"/>
          <w:szCs w:val="24"/>
        </w:rPr>
        <w:t>1</w:t>
      </w:r>
      <w:r w:rsidR="00E23884" w:rsidRPr="00635FEE">
        <w:rPr>
          <w:rStyle w:val="DipnotBavurusu"/>
          <w:rFonts w:ascii="Times New Roman" w:hAnsi="Times New Roman"/>
          <w:sz w:val="24"/>
          <w:szCs w:val="24"/>
        </w:rPr>
        <w:footnoteReference w:id="2"/>
      </w:r>
      <w:r w:rsidR="00635FEE">
        <w:rPr>
          <w:rFonts w:ascii="Times New Roman" w:hAnsi="Times New Roman"/>
          <w:sz w:val="24"/>
          <w:szCs w:val="24"/>
        </w:rPr>
        <w:t>,</w:t>
      </w:r>
      <w:r w:rsidR="00EB59B8" w:rsidRPr="00635FEE">
        <w:rPr>
          <w:rFonts w:ascii="Times New Roman" w:hAnsi="Times New Roman"/>
          <w:sz w:val="24"/>
          <w:szCs w:val="24"/>
        </w:rPr>
        <w:t xml:space="preserve"> </w:t>
      </w:r>
      <w:r>
        <w:rPr>
          <w:rFonts w:ascii="Times New Roman" w:hAnsi="Times New Roman"/>
          <w:sz w:val="24"/>
          <w:szCs w:val="24"/>
        </w:rPr>
        <w:t xml:space="preserve">Author </w:t>
      </w:r>
      <w:r w:rsidR="0098754B">
        <w:rPr>
          <w:rFonts w:ascii="Times New Roman" w:hAnsi="Times New Roman"/>
          <w:sz w:val="24"/>
          <w:szCs w:val="24"/>
        </w:rPr>
        <w:t>2</w:t>
      </w:r>
      <w:r w:rsidR="00334C0D" w:rsidRPr="00635FEE">
        <w:rPr>
          <w:rStyle w:val="DipnotBavurusu"/>
          <w:rFonts w:ascii="Times New Roman" w:hAnsi="Times New Roman"/>
          <w:sz w:val="24"/>
          <w:szCs w:val="24"/>
        </w:rPr>
        <w:footnoteReference w:id="3"/>
      </w:r>
      <w:r w:rsidR="0098754B">
        <w:rPr>
          <w:rFonts w:ascii="Times New Roman" w:hAnsi="Times New Roman"/>
          <w:sz w:val="24"/>
          <w:szCs w:val="24"/>
        </w:rPr>
        <w:t xml:space="preserve">… </w:t>
      </w:r>
      <w:r w:rsidR="0098754B" w:rsidRPr="0098754B">
        <w:rPr>
          <w:rFonts w:ascii="Times New Roman" w:hAnsi="Times New Roman"/>
          <w:color w:val="FF0000"/>
          <w:sz w:val="24"/>
          <w:szCs w:val="24"/>
        </w:rPr>
        <w:t>(Times New Roman 12pt)</w:t>
      </w:r>
    </w:p>
    <w:p w:rsidR="00A30F2B" w:rsidRPr="00647BFC" w:rsidRDefault="00A30F2B" w:rsidP="00647BFC">
      <w:pPr>
        <w:spacing w:after="0" w:line="360" w:lineRule="auto"/>
        <w:jc w:val="center"/>
        <w:rPr>
          <w:rFonts w:ascii="Times New Roman" w:hAnsi="Times New Roman"/>
          <w:sz w:val="24"/>
          <w:szCs w:val="24"/>
        </w:rPr>
      </w:pPr>
    </w:p>
    <w:p w:rsidR="00635FEE" w:rsidRPr="00647BFC" w:rsidRDefault="00635FEE" w:rsidP="00647BFC">
      <w:pPr>
        <w:spacing w:after="0" w:line="360" w:lineRule="auto"/>
        <w:jc w:val="center"/>
        <w:rPr>
          <w:rFonts w:ascii="Times New Roman" w:hAnsi="Times New Roman"/>
          <w:sz w:val="24"/>
          <w:szCs w:val="24"/>
        </w:rPr>
      </w:pPr>
    </w:p>
    <w:p w:rsidR="00E34D16" w:rsidRDefault="002103D9" w:rsidP="00635FEE">
      <w:pPr>
        <w:spacing w:after="0" w:line="360" w:lineRule="auto"/>
        <w:jc w:val="center"/>
        <w:rPr>
          <w:rFonts w:ascii="Times New Roman" w:hAnsi="Times New Roman"/>
          <w:b/>
          <w:sz w:val="24"/>
          <w:szCs w:val="24"/>
        </w:rPr>
      </w:pPr>
      <w:r w:rsidRPr="00635FEE">
        <w:rPr>
          <w:rFonts w:ascii="Times New Roman" w:hAnsi="Times New Roman"/>
          <w:b/>
          <w:sz w:val="24"/>
          <w:szCs w:val="24"/>
        </w:rPr>
        <w:t>Abstract</w:t>
      </w:r>
    </w:p>
    <w:p w:rsidR="00635FEE" w:rsidRPr="00647BFC" w:rsidRDefault="00635FEE" w:rsidP="00635FEE">
      <w:pPr>
        <w:spacing w:after="0" w:line="360" w:lineRule="auto"/>
        <w:jc w:val="center"/>
        <w:rPr>
          <w:rFonts w:ascii="Times New Roman" w:hAnsi="Times New Roman"/>
          <w:sz w:val="24"/>
          <w:szCs w:val="24"/>
        </w:rPr>
      </w:pPr>
    </w:p>
    <w:p w:rsidR="005567F0" w:rsidRPr="005567F0" w:rsidRDefault="005567F0" w:rsidP="005567F0">
      <w:pPr>
        <w:spacing w:after="0" w:line="360" w:lineRule="auto"/>
        <w:jc w:val="both"/>
        <w:rPr>
          <w:rFonts w:ascii="Times New Roman" w:hAnsi="Times New Roman"/>
          <w:sz w:val="24"/>
          <w:szCs w:val="24"/>
          <w:lang w:val="tr-TR"/>
        </w:rPr>
      </w:pPr>
      <w:r w:rsidRPr="005567F0">
        <w:rPr>
          <w:rFonts w:ascii="Times New Roman" w:hAnsi="Times New Roman"/>
          <w:sz w:val="24"/>
          <w:szCs w:val="24"/>
          <w:lang w:val="tr-TR"/>
        </w:rPr>
        <w:t xml:space="preserve">Abstract must be 12pt, </w:t>
      </w:r>
      <w:r>
        <w:rPr>
          <w:rFonts w:ascii="Times New Roman" w:hAnsi="Times New Roman"/>
          <w:sz w:val="24"/>
          <w:szCs w:val="24"/>
          <w:lang w:val="tr-TR"/>
        </w:rPr>
        <w:t xml:space="preserve">1,5 </w:t>
      </w:r>
      <w:r w:rsidRPr="005567F0">
        <w:rPr>
          <w:rFonts w:ascii="Times New Roman" w:hAnsi="Times New Roman"/>
          <w:sz w:val="24"/>
          <w:szCs w:val="24"/>
          <w:lang w:val="tr-TR"/>
        </w:rPr>
        <w:t>line spacing, and both sides must be aligned. Text should not exceed 250 words.</w:t>
      </w:r>
    </w:p>
    <w:p w:rsidR="00635FEE" w:rsidRPr="00635FEE" w:rsidRDefault="00635FEE" w:rsidP="00635FEE">
      <w:pPr>
        <w:spacing w:after="0" w:line="360" w:lineRule="auto"/>
        <w:jc w:val="both"/>
        <w:rPr>
          <w:rFonts w:ascii="Times New Roman" w:hAnsi="Times New Roman"/>
          <w:sz w:val="24"/>
          <w:szCs w:val="24"/>
        </w:rPr>
      </w:pPr>
    </w:p>
    <w:p w:rsidR="00823BDC" w:rsidRPr="00635FEE" w:rsidRDefault="00635FEE" w:rsidP="00635FEE">
      <w:pPr>
        <w:spacing w:after="0" w:line="360" w:lineRule="auto"/>
        <w:jc w:val="both"/>
        <w:rPr>
          <w:rFonts w:ascii="Times New Roman" w:hAnsi="Times New Roman"/>
          <w:i/>
          <w:sz w:val="24"/>
          <w:szCs w:val="24"/>
        </w:rPr>
      </w:pPr>
      <w:r w:rsidRPr="00635FEE">
        <w:rPr>
          <w:rFonts w:ascii="Times New Roman" w:hAnsi="Times New Roman"/>
          <w:b/>
          <w:i/>
          <w:sz w:val="24"/>
          <w:szCs w:val="24"/>
        </w:rPr>
        <w:t>Key</w:t>
      </w:r>
      <w:r w:rsidR="00823BDC" w:rsidRPr="00635FEE">
        <w:rPr>
          <w:rFonts w:ascii="Times New Roman" w:hAnsi="Times New Roman"/>
          <w:b/>
          <w:i/>
          <w:sz w:val="24"/>
          <w:szCs w:val="24"/>
        </w:rPr>
        <w:t>words:</w:t>
      </w:r>
      <w:r w:rsidR="00823BDC" w:rsidRPr="00635FEE">
        <w:rPr>
          <w:rFonts w:ascii="Times New Roman" w:hAnsi="Times New Roman"/>
          <w:i/>
          <w:sz w:val="24"/>
          <w:szCs w:val="24"/>
        </w:rPr>
        <w:t xml:space="preserve"> </w:t>
      </w:r>
      <w:r w:rsidR="005567F0" w:rsidRPr="005567F0">
        <w:rPr>
          <w:rFonts w:ascii="Times New Roman" w:hAnsi="Times New Roman"/>
          <w:i/>
          <w:sz w:val="24"/>
          <w:szCs w:val="24"/>
          <w:lang w:val="tr-TR"/>
        </w:rPr>
        <w:t>Keywords should be written in lowercase lette</w:t>
      </w:r>
      <w:r w:rsidR="00CF262D">
        <w:rPr>
          <w:rFonts w:ascii="Times New Roman" w:hAnsi="Times New Roman"/>
          <w:i/>
          <w:sz w:val="24"/>
          <w:szCs w:val="24"/>
          <w:lang w:val="tr-TR"/>
        </w:rPr>
        <w:t>rs and seperated with comma</w:t>
      </w:r>
    </w:p>
    <w:p w:rsidR="00334C0D" w:rsidRPr="00635FEE" w:rsidRDefault="00635FEE" w:rsidP="00635FEE">
      <w:pPr>
        <w:spacing w:after="0" w:line="360" w:lineRule="auto"/>
        <w:jc w:val="both"/>
        <w:rPr>
          <w:rFonts w:ascii="Times New Roman" w:hAnsi="Times New Roman"/>
          <w:sz w:val="24"/>
          <w:szCs w:val="24"/>
        </w:rPr>
      </w:pPr>
      <w:r>
        <w:rPr>
          <w:rFonts w:ascii="Times New Roman" w:hAnsi="Times New Roman"/>
          <w:sz w:val="24"/>
          <w:szCs w:val="24"/>
        </w:rPr>
        <w:br w:type="page"/>
      </w:r>
    </w:p>
    <w:p w:rsidR="00334C0D" w:rsidRPr="00635FEE" w:rsidRDefault="00334C0D" w:rsidP="00647BFC">
      <w:pPr>
        <w:spacing w:after="0" w:line="360" w:lineRule="auto"/>
        <w:jc w:val="center"/>
        <w:rPr>
          <w:rFonts w:ascii="Times New Roman" w:hAnsi="Times New Roman"/>
          <w:sz w:val="24"/>
          <w:szCs w:val="24"/>
        </w:rPr>
      </w:pPr>
    </w:p>
    <w:p w:rsidR="00334C0D" w:rsidRPr="00635FEE" w:rsidRDefault="005567F0" w:rsidP="00635FEE">
      <w:pPr>
        <w:spacing w:after="0" w:line="360" w:lineRule="auto"/>
        <w:jc w:val="center"/>
        <w:rPr>
          <w:rFonts w:ascii="Times New Roman" w:hAnsi="Times New Roman"/>
          <w:sz w:val="24"/>
          <w:szCs w:val="24"/>
        </w:rPr>
      </w:pPr>
      <w:r>
        <w:rPr>
          <w:rFonts w:ascii="Times New Roman" w:hAnsi="Times New Roman"/>
          <w:b/>
          <w:sz w:val="24"/>
          <w:szCs w:val="24"/>
        </w:rPr>
        <w:t xml:space="preserve">Çalışmanın </w:t>
      </w:r>
      <w:r w:rsidR="00647BFC">
        <w:rPr>
          <w:rFonts w:ascii="Times New Roman" w:hAnsi="Times New Roman"/>
          <w:b/>
          <w:sz w:val="24"/>
          <w:szCs w:val="24"/>
        </w:rPr>
        <w:t xml:space="preserve">Türkçe </w:t>
      </w:r>
      <w:r>
        <w:rPr>
          <w:rFonts w:ascii="Times New Roman" w:hAnsi="Times New Roman"/>
          <w:b/>
          <w:sz w:val="24"/>
          <w:szCs w:val="24"/>
        </w:rPr>
        <w:t>Başlığı</w:t>
      </w:r>
      <w:r w:rsidR="00647BFC">
        <w:rPr>
          <w:rFonts w:ascii="Times New Roman" w:hAnsi="Times New Roman"/>
          <w:b/>
          <w:sz w:val="24"/>
          <w:szCs w:val="24"/>
        </w:rPr>
        <w:t xml:space="preserve"> 12 sözcüğü geçmeyecek şekilde buraya yazılmalıdır </w:t>
      </w:r>
      <w:r w:rsidR="00647BFC" w:rsidRPr="00647BFC">
        <w:rPr>
          <w:rFonts w:ascii="Times New Roman" w:hAnsi="Times New Roman"/>
          <w:b/>
          <w:color w:val="FF0000"/>
          <w:sz w:val="24"/>
          <w:szCs w:val="24"/>
        </w:rPr>
        <w:t>(Times New Roman 12pt)</w:t>
      </w:r>
    </w:p>
    <w:p w:rsidR="00635FEE" w:rsidRPr="00647BFC" w:rsidRDefault="00635FEE" w:rsidP="00635FEE">
      <w:pPr>
        <w:spacing w:after="0" w:line="360" w:lineRule="auto"/>
        <w:jc w:val="center"/>
        <w:rPr>
          <w:rFonts w:ascii="Times New Roman" w:hAnsi="Times New Roman"/>
          <w:sz w:val="24"/>
          <w:szCs w:val="24"/>
          <w:lang w:val="tr-TR"/>
        </w:rPr>
      </w:pPr>
    </w:p>
    <w:p w:rsidR="00635FEE" w:rsidRPr="00647BFC" w:rsidRDefault="00635FEE" w:rsidP="00635FEE">
      <w:pPr>
        <w:spacing w:after="0" w:line="360" w:lineRule="auto"/>
        <w:jc w:val="center"/>
        <w:rPr>
          <w:rFonts w:ascii="Times New Roman" w:hAnsi="Times New Roman"/>
          <w:sz w:val="24"/>
          <w:szCs w:val="24"/>
          <w:lang w:val="tr-TR"/>
        </w:rPr>
      </w:pPr>
    </w:p>
    <w:p w:rsidR="00334C0D" w:rsidRPr="00635FEE" w:rsidRDefault="00635FEE" w:rsidP="00635FEE">
      <w:pPr>
        <w:spacing w:after="0" w:line="360" w:lineRule="auto"/>
        <w:jc w:val="center"/>
        <w:rPr>
          <w:rFonts w:ascii="Times New Roman" w:hAnsi="Times New Roman"/>
          <w:b/>
          <w:sz w:val="24"/>
          <w:szCs w:val="24"/>
          <w:lang w:val="tr-TR"/>
        </w:rPr>
      </w:pPr>
      <w:r>
        <w:rPr>
          <w:rFonts w:ascii="Times New Roman" w:hAnsi="Times New Roman"/>
          <w:b/>
          <w:sz w:val="24"/>
          <w:szCs w:val="24"/>
          <w:lang w:val="tr-TR"/>
        </w:rPr>
        <w:t>Öz</w:t>
      </w:r>
    </w:p>
    <w:p w:rsidR="00334C0D" w:rsidRPr="00647BFC" w:rsidRDefault="00334C0D" w:rsidP="00647BFC">
      <w:pPr>
        <w:tabs>
          <w:tab w:val="left" w:pos="7454"/>
        </w:tabs>
        <w:spacing w:after="0" w:line="360" w:lineRule="auto"/>
        <w:jc w:val="center"/>
        <w:rPr>
          <w:rFonts w:ascii="Times New Roman" w:hAnsi="Times New Roman"/>
          <w:sz w:val="24"/>
          <w:szCs w:val="24"/>
          <w:lang w:val="tr-TR"/>
        </w:rPr>
      </w:pPr>
    </w:p>
    <w:p w:rsidR="00334C0D" w:rsidRDefault="00647BFC" w:rsidP="00635FEE">
      <w:pPr>
        <w:spacing w:after="0" w:line="360" w:lineRule="auto"/>
        <w:jc w:val="both"/>
        <w:rPr>
          <w:rFonts w:ascii="Times New Roman" w:hAnsi="Times New Roman"/>
          <w:sz w:val="24"/>
          <w:szCs w:val="24"/>
          <w:lang w:val="tr-TR"/>
        </w:rPr>
      </w:pPr>
      <w:r w:rsidRPr="00647BFC">
        <w:rPr>
          <w:rFonts w:ascii="Times New Roman" w:hAnsi="Times New Roman"/>
          <w:sz w:val="24"/>
          <w:szCs w:val="24"/>
          <w:lang w:val="tr-TR"/>
        </w:rPr>
        <w:t xml:space="preserve">Özet metni 12pt, </w:t>
      </w:r>
      <w:r>
        <w:rPr>
          <w:rFonts w:ascii="Times New Roman" w:hAnsi="Times New Roman"/>
          <w:sz w:val="24"/>
          <w:szCs w:val="24"/>
          <w:lang w:val="tr-TR"/>
        </w:rPr>
        <w:t xml:space="preserve">1,5 </w:t>
      </w:r>
      <w:r w:rsidRPr="00647BFC">
        <w:rPr>
          <w:rFonts w:ascii="Times New Roman" w:hAnsi="Times New Roman"/>
          <w:sz w:val="24"/>
          <w:szCs w:val="24"/>
          <w:lang w:val="tr-TR"/>
        </w:rPr>
        <w:t>satır aralığı ve iki yana yaslı olmalıdır. Özet metni 250 sözcüğü geçmemelidir.</w:t>
      </w:r>
    </w:p>
    <w:p w:rsidR="00647BFC" w:rsidRPr="00635FEE" w:rsidRDefault="00647BFC" w:rsidP="00635FEE">
      <w:pPr>
        <w:spacing w:after="0" w:line="360" w:lineRule="auto"/>
        <w:jc w:val="both"/>
        <w:rPr>
          <w:rFonts w:ascii="Times New Roman" w:hAnsi="Times New Roman"/>
          <w:sz w:val="24"/>
          <w:szCs w:val="24"/>
          <w:lang w:val="tr-TR"/>
        </w:rPr>
      </w:pPr>
    </w:p>
    <w:p w:rsidR="00635FEE" w:rsidRDefault="00334C0D" w:rsidP="00635FEE">
      <w:pPr>
        <w:spacing w:after="0" w:line="360" w:lineRule="auto"/>
        <w:jc w:val="both"/>
        <w:rPr>
          <w:rFonts w:ascii="Times New Roman" w:hAnsi="Times New Roman"/>
          <w:i/>
          <w:sz w:val="24"/>
          <w:szCs w:val="24"/>
          <w:lang w:val="tr-TR"/>
        </w:rPr>
      </w:pPr>
      <w:r w:rsidRPr="00635FEE">
        <w:rPr>
          <w:rFonts w:ascii="Times New Roman" w:hAnsi="Times New Roman"/>
          <w:b/>
          <w:i/>
          <w:sz w:val="24"/>
          <w:szCs w:val="24"/>
          <w:lang w:val="tr-TR"/>
        </w:rPr>
        <w:t xml:space="preserve">Anahtar </w:t>
      </w:r>
      <w:r w:rsidR="00CF262D">
        <w:rPr>
          <w:rFonts w:ascii="Times New Roman" w:hAnsi="Times New Roman"/>
          <w:b/>
          <w:i/>
          <w:sz w:val="24"/>
          <w:szCs w:val="24"/>
          <w:lang w:val="tr-TR"/>
        </w:rPr>
        <w:t>Sözcükler</w:t>
      </w:r>
      <w:r w:rsidRPr="00635FEE">
        <w:rPr>
          <w:rFonts w:ascii="Times New Roman" w:hAnsi="Times New Roman"/>
          <w:b/>
          <w:i/>
          <w:sz w:val="24"/>
          <w:szCs w:val="24"/>
          <w:lang w:val="tr-TR"/>
        </w:rPr>
        <w:t>:</w:t>
      </w:r>
      <w:r w:rsidR="00635FEE">
        <w:rPr>
          <w:rFonts w:ascii="Times New Roman" w:hAnsi="Times New Roman"/>
          <w:i/>
          <w:sz w:val="24"/>
          <w:szCs w:val="24"/>
          <w:lang w:val="tr-TR"/>
        </w:rPr>
        <w:t xml:space="preserve"> </w:t>
      </w:r>
      <w:r w:rsidR="00CF262D">
        <w:rPr>
          <w:rFonts w:ascii="Times New Roman" w:hAnsi="Times New Roman"/>
          <w:i/>
          <w:sz w:val="24"/>
          <w:szCs w:val="24"/>
          <w:lang w:val="tr-TR"/>
        </w:rPr>
        <w:t xml:space="preserve">Küçük harflerle, </w:t>
      </w:r>
      <w:r w:rsidR="00647BFC" w:rsidRPr="00647BFC">
        <w:rPr>
          <w:rFonts w:ascii="Times New Roman" w:hAnsi="Times New Roman"/>
          <w:i/>
          <w:sz w:val="24"/>
          <w:szCs w:val="24"/>
          <w:lang w:val="tr-TR"/>
        </w:rPr>
        <w:t>virgül ile ayrılmış olarak anahtar kelimeler yazılmalıdır.</w:t>
      </w:r>
    </w:p>
    <w:p w:rsidR="00CF262D" w:rsidRDefault="00635FEE" w:rsidP="00635FEE">
      <w:pPr>
        <w:spacing w:after="0" w:line="360" w:lineRule="auto"/>
        <w:jc w:val="center"/>
        <w:rPr>
          <w:rFonts w:ascii="Times New Roman" w:hAnsi="Times New Roman"/>
          <w:i/>
          <w:sz w:val="24"/>
          <w:szCs w:val="24"/>
          <w:lang w:val="tr-TR"/>
        </w:rPr>
      </w:pPr>
      <w:r>
        <w:rPr>
          <w:rFonts w:ascii="Times New Roman" w:hAnsi="Times New Roman"/>
          <w:i/>
          <w:sz w:val="24"/>
          <w:szCs w:val="24"/>
          <w:lang w:val="tr-TR"/>
        </w:rPr>
        <w:br w:type="page"/>
      </w:r>
    </w:p>
    <w:p w:rsidR="00913819" w:rsidRDefault="00913819" w:rsidP="00635FEE">
      <w:pPr>
        <w:spacing w:after="0" w:line="360" w:lineRule="auto"/>
        <w:jc w:val="center"/>
        <w:rPr>
          <w:rFonts w:ascii="Times New Roman" w:hAnsi="Times New Roman"/>
          <w:b/>
          <w:sz w:val="24"/>
          <w:szCs w:val="24"/>
        </w:rPr>
      </w:pPr>
    </w:p>
    <w:p w:rsidR="00BD104A" w:rsidRPr="00635FEE" w:rsidRDefault="00DE63CD" w:rsidP="00635FEE">
      <w:pPr>
        <w:spacing w:after="0" w:line="360" w:lineRule="auto"/>
        <w:jc w:val="center"/>
        <w:rPr>
          <w:rFonts w:ascii="Times New Roman" w:hAnsi="Times New Roman"/>
          <w:b/>
          <w:sz w:val="24"/>
          <w:szCs w:val="24"/>
        </w:rPr>
      </w:pPr>
      <w:r w:rsidRPr="00635FEE">
        <w:rPr>
          <w:rFonts w:ascii="Times New Roman" w:hAnsi="Times New Roman"/>
          <w:b/>
          <w:sz w:val="24"/>
          <w:szCs w:val="24"/>
        </w:rPr>
        <w:t>Introduction</w:t>
      </w:r>
    </w:p>
    <w:p w:rsidR="00635FEE" w:rsidRDefault="00635FEE" w:rsidP="004C2CF6">
      <w:pPr>
        <w:spacing w:after="0" w:line="360" w:lineRule="auto"/>
        <w:jc w:val="center"/>
        <w:rPr>
          <w:rFonts w:ascii="Times New Roman" w:hAnsi="Times New Roman"/>
          <w:sz w:val="24"/>
          <w:szCs w:val="24"/>
        </w:rPr>
      </w:pPr>
    </w:p>
    <w:p w:rsidR="00A945BB" w:rsidRPr="00A945BB" w:rsidRDefault="00A945BB" w:rsidP="00A945BB">
      <w:pPr>
        <w:spacing w:after="0" w:line="360" w:lineRule="auto"/>
        <w:jc w:val="both"/>
        <w:rPr>
          <w:rFonts w:ascii="Times New Roman" w:hAnsi="Times New Roman"/>
          <w:sz w:val="24"/>
          <w:szCs w:val="24"/>
          <w:lang w:val="tr-TR"/>
        </w:rPr>
      </w:pPr>
      <w:r w:rsidRPr="00A945BB">
        <w:rPr>
          <w:rFonts w:ascii="Times New Roman" w:hAnsi="Times New Roman"/>
          <w:sz w:val="24"/>
          <w:szCs w:val="24"/>
          <w:lang w:val="tr-TR"/>
        </w:rPr>
        <w:t xml:space="preserve">Birinci seviye başlıklar kelimelerin ilk harfleri büyük, küçük harf ile 12 pt ölçüsünde, kalın, ortalı ve sonrası 12 nk aralıklı olmalıdır. Ana metin Times New Roman biçiminde, iki yana yaslanmış, 1,5 satır aralıklı ve 12 pt. olmalıdır. Paragraflar arasında bir satır boşluk bırakılmalıdır. Giriş bölümünü sırasıyla yöntem, bulgular, sonuçlar ve tartışma, öneriler ve kaynakça izlemelidir. Eğer çalışma alanyazın incelemesi ya da derleme türünde ise başlıklar ve alt başlıklar yazının içeriğine göre belirlenmelidir. </w:t>
      </w:r>
    </w:p>
    <w:p w:rsidR="00A945BB" w:rsidRPr="00A945BB" w:rsidRDefault="00A945BB" w:rsidP="00A945BB">
      <w:pPr>
        <w:spacing w:after="0" w:line="360" w:lineRule="auto"/>
        <w:jc w:val="both"/>
        <w:rPr>
          <w:rFonts w:ascii="Times New Roman" w:hAnsi="Times New Roman"/>
          <w:sz w:val="24"/>
          <w:szCs w:val="24"/>
          <w:lang w:val="tr-TR"/>
        </w:rPr>
      </w:pPr>
    </w:p>
    <w:p w:rsidR="00A945BB" w:rsidRPr="00A945BB" w:rsidRDefault="00A945BB" w:rsidP="00A945BB">
      <w:pPr>
        <w:spacing w:after="0" w:line="360" w:lineRule="auto"/>
        <w:jc w:val="both"/>
        <w:rPr>
          <w:rFonts w:ascii="Times New Roman" w:hAnsi="Times New Roman"/>
          <w:sz w:val="24"/>
          <w:szCs w:val="24"/>
          <w:lang w:val="tr-TR"/>
        </w:rPr>
      </w:pPr>
      <w:r w:rsidRPr="00A945BB">
        <w:rPr>
          <w:rFonts w:ascii="Times New Roman" w:hAnsi="Times New Roman"/>
          <w:sz w:val="24"/>
          <w:szCs w:val="24"/>
          <w:lang w:val="tr-TR"/>
        </w:rPr>
        <w:t>Makalenin uzunluğu kaynakça dahil 7000 sözc</w:t>
      </w:r>
      <w:r w:rsidR="00CF262D">
        <w:rPr>
          <w:rFonts w:ascii="Times New Roman" w:hAnsi="Times New Roman"/>
          <w:sz w:val="24"/>
          <w:szCs w:val="24"/>
          <w:lang w:val="tr-TR"/>
        </w:rPr>
        <w:t>üğü geçmemelidir. Metin içerisi</w:t>
      </w:r>
      <w:r w:rsidRPr="00A945BB">
        <w:rPr>
          <w:rFonts w:ascii="Times New Roman" w:hAnsi="Times New Roman"/>
          <w:sz w:val="24"/>
          <w:szCs w:val="24"/>
          <w:lang w:val="tr-TR"/>
        </w:rPr>
        <w:t>nde bir çalışmaya atıfta yapılıyorsa bu cümledeki gibi olmalıdır (Dursun, 2015). Eğer birden fazla çalışmaya atıf yapılıyorsa çalışmaların arasında noktalı virgül kullanılarak atıf yapılan çalışmalar birbirinden ayrılmalıdır (Dursun, 2015; Emir, 2009; Irmak, 2011). Kullanılan çalışmaların biçimleri APA 6.0 stiline göre kaynakça bölümünde belirtildiği gibi olmalıdır.</w:t>
      </w:r>
    </w:p>
    <w:p w:rsidR="00A945BB" w:rsidRPr="00A945BB" w:rsidRDefault="00A945BB" w:rsidP="00A945BB">
      <w:pPr>
        <w:spacing w:after="0" w:line="360" w:lineRule="auto"/>
        <w:jc w:val="both"/>
        <w:rPr>
          <w:rFonts w:ascii="Times New Roman" w:hAnsi="Times New Roman"/>
          <w:sz w:val="24"/>
          <w:szCs w:val="24"/>
          <w:lang w:val="tr-TR"/>
        </w:rPr>
      </w:pPr>
    </w:p>
    <w:p w:rsidR="00A945BB" w:rsidRPr="00A945BB" w:rsidRDefault="00A945BB" w:rsidP="00A945BB">
      <w:pPr>
        <w:spacing w:after="0" w:line="360" w:lineRule="auto"/>
        <w:jc w:val="both"/>
        <w:rPr>
          <w:rFonts w:ascii="Times New Roman" w:hAnsi="Times New Roman"/>
          <w:b/>
          <w:sz w:val="24"/>
          <w:szCs w:val="24"/>
        </w:rPr>
      </w:pPr>
      <w:r w:rsidRPr="00A945BB">
        <w:rPr>
          <w:rFonts w:ascii="Times New Roman" w:hAnsi="Times New Roman"/>
          <w:b/>
          <w:sz w:val="24"/>
          <w:szCs w:val="24"/>
        </w:rPr>
        <w:t>İkinci Seviye Başlık</w:t>
      </w:r>
    </w:p>
    <w:p w:rsidR="00A945BB" w:rsidRPr="00A945BB" w:rsidRDefault="00A945BB" w:rsidP="00A945BB">
      <w:pPr>
        <w:spacing w:after="0" w:line="360" w:lineRule="auto"/>
        <w:jc w:val="both"/>
        <w:rPr>
          <w:rFonts w:ascii="Times New Roman" w:hAnsi="Times New Roman"/>
          <w:b/>
          <w:sz w:val="24"/>
          <w:szCs w:val="24"/>
        </w:rPr>
      </w:pPr>
    </w:p>
    <w:p w:rsidR="00A945BB" w:rsidRPr="00A945BB" w:rsidRDefault="00A945BB" w:rsidP="00A945BB">
      <w:pPr>
        <w:spacing w:after="0" w:line="360" w:lineRule="auto"/>
        <w:jc w:val="both"/>
        <w:rPr>
          <w:rFonts w:ascii="Times New Roman" w:hAnsi="Times New Roman"/>
          <w:sz w:val="24"/>
          <w:szCs w:val="24"/>
          <w:lang w:val="tr-TR"/>
        </w:rPr>
      </w:pPr>
      <w:r w:rsidRPr="00A945BB">
        <w:rPr>
          <w:rFonts w:ascii="Times New Roman" w:hAnsi="Times New Roman"/>
          <w:sz w:val="24"/>
          <w:szCs w:val="24"/>
          <w:lang w:val="tr-TR"/>
        </w:rPr>
        <w:t>İkinci seviye başlıklar kelimelerin ilk harfleri büyük, küçük harf ile Times New Roman yazı tipinde, 12 pt boyutunda, kalın, sola hizalı olmalıdır. Başlıktan sonra bir satır boşluk (1,5 satır aralığında) bırakılmalıdır. Alt başlıklar çalışmanın içeriğine göre kullanılabilir. Alt başlıklarda punto büyüklüğü ve yazı stili görüldüğü gibi olmalıdır. Alt bölümlerde de görülen biçim kullanılmalıdır.</w:t>
      </w:r>
    </w:p>
    <w:p w:rsidR="00A945BB" w:rsidRPr="00A945BB" w:rsidRDefault="00A945BB" w:rsidP="00A945BB">
      <w:pPr>
        <w:spacing w:after="0" w:line="360" w:lineRule="auto"/>
        <w:jc w:val="both"/>
        <w:rPr>
          <w:rFonts w:ascii="Times New Roman" w:hAnsi="Times New Roman"/>
          <w:b/>
          <w:sz w:val="24"/>
          <w:szCs w:val="24"/>
        </w:rPr>
      </w:pPr>
    </w:p>
    <w:p w:rsidR="00A945BB" w:rsidRDefault="00A945BB" w:rsidP="00A945BB">
      <w:pPr>
        <w:spacing w:after="0" w:line="360" w:lineRule="auto"/>
        <w:jc w:val="both"/>
        <w:rPr>
          <w:rFonts w:ascii="Times New Roman" w:hAnsi="Times New Roman"/>
          <w:b/>
          <w:sz w:val="24"/>
          <w:szCs w:val="24"/>
        </w:rPr>
      </w:pPr>
      <w:r w:rsidRPr="00A945BB">
        <w:rPr>
          <w:rFonts w:ascii="Times New Roman" w:hAnsi="Times New Roman"/>
          <w:b/>
          <w:sz w:val="24"/>
          <w:szCs w:val="24"/>
        </w:rPr>
        <w:t>Üçüncü seviye başlık</w:t>
      </w:r>
    </w:p>
    <w:p w:rsidR="00CF262D" w:rsidRPr="00A945BB" w:rsidRDefault="00CF262D" w:rsidP="00A945BB">
      <w:pPr>
        <w:spacing w:after="0" w:line="360" w:lineRule="auto"/>
        <w:jc w:val="both"/>
        <w:rPr>
          <w:rFonts w:ascii="Times New Roman" w:hAnsi="Times New Roman"/>
          <w:b/>
          <w:sz w:val="24"/>
          <w:szCs w:val="24"/>
        </w:rPr>
      </w:pPr>
    </w:p>
    <w:p w:rsidR="00A945BB" w:rsidRPr="00A945BB" w:rsidRDefault="00A945BB" w:rsidP="00A945BB">
      <w:pPr>
        <w:spacing w:after="0" w:line="360" w:lineRule="auto"/>
        <w:jc w:val="both"/>
        <w:rPr>
          <w:rFonts w:ascii="Times New Roman" w:hAnsi="Times New Roman"/>
          <w:sz w:val="24"/>
          <w:szCs w:val="24"/>
        </w:rPr>
      </w:pPr>
      <w:r w:rsidRPr="00A945BB">
        <w:rPr>
          <w:rFonts w:ascii="Times New Roman" w:hAnsi="Times New Roman"/>
          <w:sz w:val="24"/>
          <w:szCs w:val="24"/>
          <w:lang w:val="tr-TR"/>
        </w:rPr>
        <w:t>Üçüncü seviye başlıklarda ilk kelimenin ilk harfi büyük, diğerleri küçük harf ile Times New Roman yazı tipinde, 12 pt boyutunda, kalın, sola hizalı olmalıdır. Başlıktan sonra boşluk  bırakılmalıdır. Alt başlıklar çalışmanın içeriğine göre kullanılabilir.  Alt başlıklarda punto büyüklüğü ve yazı stili görüldüğü gibi olmalıdır. Alt bölümlerde de görülen format kullanılmalıdır.</w:t>
      </w:r>
    </w:p>
    <w:p w:rsidR="00A945BB" w:rsidRDefault="00A945BB" w:rsidP="00A945BB">
      <w:pPr>
        <w:spacing w:after="0" w:line="360" w:lineRule="auto"/>
        <w:jc w:val="both"/>
        <w:rPr>
          <w:rFonts w:ascii="Times New Roman" w:hAnsi="Times New Roman"/>
          <w:sz w:val="24"/>
          <w:szCs w:val="24"/>
        </w:rPr>
      </w:pPr>
    </w:p>
    <w:p w:rsidR="00A945BB" w:rsidRDefault="00A945BB" w:rsidP="00A945BB">
      <w:pPr>
        <w:spacing w:after="0" w:line="360" w:lineRule="auto"/>
        <w:jc w:val="both"/>
        <w:rPr>
          <w:rFonts w:ascii="Times New Roman" w:hAnsi="Times New Roman"/>
          <w:b/>
          <w:sz w:val="24"/>
          <w:szCs w:val="24"/>
        </w:rPr>
      </w:pPr>
    </w:p>
    <w:p w:rsidR="00A945BB" w:rsidRPr="00A945BB" w:rsidRDefault="00A945BB" w:rsidP="00A945BB">
      <w:pPr>
        <w:spacing w:after="0" w:line="360" w:lineRule="auto"/>
        <w:jc w:val="center"/>
        <w:rPr>
          <w:rFonts w:ascii="Times New Roman" w:hAnsi="Times New Roman"/>
          <w:b/>
          <w:sz w:val="24"/>
          <w:szCs w:val="24"/>
        </w:rPr>
      </w:pPr>
      <w:r>
        <w:rPr>
          <w:rFonts w:ascii="Times New Roman" w:hAnsi="Times New Roman"/>
          <w:b/>
          <w:sz w:val="24"/>
          <w:szCs w:val="24"/>
        </w:rPr>
        <w:lastRenderedPageBreak/>
        <w:t>Methodology</w:t>
      </w:r>
    </w:p>
    <w:p w:rsidR="00A945BB" w:rsidRPr="00A945BB" w:rsidRDefault="00A945BB" w:rsidP="00A945BB">
      <w:pPr>
        <w:spacing w:after="0" w:line="360" w:lineRule="auto"/>
        <w:jc w:val="both"/>
        <w:rPr>
          <w:rFonts w:ascii="Times New Roman" w:hAnsi="Times New Roman"/>
          <w:b/>
          <w:sz w:val="24"/>
          <w:szCs w:val="24"/>
        </w:rPr>
      </w:pPr>
    </w:p>
    <w:p w:rsidR="00A945BB" w:rsidRPr="00A945BB" w:rsidRDefault="00A945BB" w:rsidP="00A945BB">
      <w:pPr>
        <w:spacing w:after="0" w:line="360" w:lineRule="auto"/>
        <w:jc w:val="both"/>
        <w:rPr>
          <w:rFonts w:ascii="Times New Roman" w:hAnsi="Times New Roman"/>
          <w:sz w:val="24"/>
          <w:szCs w:val="24"/>
          <w:lang w:val="tr-TR"/>
        </w:rPr>
      </w:pPr>
      <w:r w:rsidRPr="00A945BB">
        <w:rPr>
          <w:rFonts w:ascii="Times New Roman" w:hAnsi="Times New Roman"/>
          <w:sz w:val="24"/>
          <w:szCs w:val="24"/>
          <w:lang w:val="tr-TR"/>
        </w:rPr>
        <w:t>Araştırma türü çalışmalarda yöntem kısmı mutlaka olmalı ve ilgili alt başlıklar kullanılarak çalışmanın katılımcıları, veri toplama araçları ve veri analiz yöntem ve teknikleri açıklanmalıdır.</w:t>
      </w:r>
    </w:p>
    <w:p w:rsidR="00A945BB" w:rsidRPr="00A945BB" w:rsidRDefault="00A945BB" w:rsidP="00A945BB">
      <w:pPr>
        <w:spacing w:after="0" w:line="360" w:lineRule="auto"/>
        <w:jc w:val="both"/>
        <w:rPr>
          <w:rFonts w:ascii="Times New Roman" w:hAnsi="Times New Roman"/>
          <w:b/>
          <w:sz w:val="24"/>
          <w:szCs w:val="24"/>
        </w:rPr>
      </w:pPr>
    </w:p>
    <w:p w:rsidR="00A945BB" w:rsidRPr="00A945BB" w:rsidRDefault="00A945BB" w:rsidP="00A945BB">
      <w:pPr>
        <w:spacing w:after="0" w:line="360" w:lineRule="auto"/>
        <w:jc w:val="both"/>
        <w:rPr>
          <w:rFonts w:ascii="Times New Roman" w:hAnsi="Times New Roman"/>
          <w:b/>
          <w:sz w:val="24"/>
          <w:szCs w:val="24"/>
        </w:rPr>
      </w:pPr>
      <w:r>
        <w:rPr>
          <w:rFonts w:ascii="Times New Roman" w:hAnsi="Times New Roman"/>
          <w:b/>
          <w:sz w:val="24"/>
          <w:szCs w:val="24"/>
        </w:rPr>
        <w:t>Participants</w:t>
      </w:r>
    </w:p>
    <w:p w:rsidR="00A945BB" w:rsidRPr="00A945BB" w:rsidRDefault="00A945BB" w:rsidP="00A945BB">
      <w:pPr>
        <w:spacing w:after="0" w:line="360" w:lineRule="auto"/>
        <w:jc w:val="both"/>
        <w:rPr>
          <w:rFonts w:ascii="Times New Roman" w:hAnsi="Times New Roman"/>
          <w:b/>
          <w:sz w:val="24"/>
          <w:szCs w:val="24"/>
        </w:rPr>
      </w:pPr>
    </w:p>
    <w:p w:rsidR="00A945BB" w:rsidRPr="00A945BB" w:rsidRDefault="00A945BB" w:rsidP="00A945BB">
      <w:pPr>
        <w:spacing w:after="0" w:line="360" w:lineRule="auto"/>
        <w:jc w:val="both"/>
        <w:rPr>
          <w:rFonts w:ascii="Times New Roman" w:hAnsi="Times New Roman"/>
          <w:sz w:val="24"/>
          <w:szCs w:val="24"/>
        </w:rPr>
      </w:pPr>
      <w:r w:rsidRPr="00A945BB">
        <w:rPr>
          <w:rFonts w:ascii="Times New Roman" w:hAnsi="Times New Roman"/>
          <w:sz w:val="24"/>
          <w:szCs w:val="24"/>
        </w:rPr>
        <w:t>Çalışmanın katılımcıları detaylı bir şekilde açıklanmalıdır.</w:t>
      </w:r>
    </w:p>
    <w:p w:rsidR="00A945BB" w:rsidRPr="00A945BB" w:rsidRDefault="00A945BB" w:rsidP="00A945BB">
      <w:pPr>
        <w:spacing w:after="0" w:line="360" w:lineRule="auto"/>
        <w:jc w:val="both"/>
        <w:rPr>
          <w:rFonts w:ascii="Times New Roman" w:hAnsi="Times New Roman"/>
          <w:sz w:val="24"/>
          <w:szCs w:val="24"/>
        </w:rPr>
      </w:pPr>
    </w:p>
    <w:p w:rsidR="00A945BB" w:rsidRPr="00A945BB" w:rsidRDefault="00A945BB" w:rsidP="00A945BB">
      <w:pPr>
        <w:spacing w:after="0" w:line="360" w:lineRule="auto"/>
        <w:jc w:val="both"/>
        <w:rPr>
          <w:rFonts w:ascii="Times New Roman" w:hAnsi="Times New Roman"/>
          <w:b/>
          <w:sz w:val="24"/>
          <w:szCs w:val="24"/>
        </w:rPr>
      </w:pPr>
      <w:r>
        <w:rPr>
          <w:rFonts w:ascii="Times New Roman" w:hAnsi="Times New Roman"/>
          <w:b/>
          <w:sz w:val="24"/>
          <w:szCs w:val="24"/>
        </w:rPr>
        <w:t>Data Collection Instruments</w:t>
      </w:r>
      <w:r w:rsidRPr="00A945BB">
        <w:rPr>
          <w:rFonts w:ascii="Times New Roman" w:hAnsi="Times New Roman"/>
          <w:b/>
          <w:sz w:val="24"/>
          <w:szCs w:val="24"/>
        </w:rPr>
        <w:t xml:space="preserve"> </w:t>
      </w:r>
    </w:p>
    <w:p w:rsidR="00A945BB" w:rsidRPr="00A945BB" w:rsidRDefault="00A945BB" w:rsidP="00A945BB">
      <w:pPr>
        <w:spacing w:after="0" w:line="360" w:lineRule="auto"/>
        <w:jc w:val="both"/>
        <w:rPr>
          <w:rFonts w:ascii="Times New Roman" w:hAnsi="Times New Roman"/>
          <w:b/>
          <w:sz w:val="24"/>
          <w:szCs w:val="24"/>
        </w:rPr>
      </w:pPr>
    </w:p>
    <w:p w:rsidR="00A945BB" w:rsidRPr="00A945BB" w:rsidRDefault="00A945BB" w:rsidP="00A945BB">
      <w:pPr>
        <w:spacing w:after="0" w:line="360" w:lineRule="auto"/>
        <w:jc w:val="both"/>
        <w:rPr>
          <w:rFonts w:ascii="Times New Roman" w:hAnsi="Times New Roman"/>
          <w:sz w:val="24"/>
          <w:szCs w:val="24"/>
        </w:rPr>
      </w:pPr>
      <w:r w:rsidRPr="00A945BB">
        <w:rPr>
          <w:rFonts w:ascii="Times New Roman" w:hAnsi="Times New Roman"/>
          <w:sz w:val="24"/>
          <w:szCs w:val="24"/>
        </w:rPr>
        <w:t>Veri toplama araçları detaylı bir şekilde açıklanmalıdır.</w:t>
      </w:r>
    </w:p>
    <w:p w:rsidR="00A945BB" w:rsidRPr="00A945BB" w:rsidRDefault="00A945BB" w:rsidP="00A945BB">
      <w:pPr>
        <w:spacing w:after="0" w:line="360" w:lineRule="auto"/>
        <w:jc w:val="both"/>
        <w:rPr>
          <w:rFonts w:ascii="Times New Roman" w:hAnsi="Times New Roman"/>
          <w:sz w:val="24"/>
          <w:szCs w:val="24"/>
        </w:rPr>
      </w:pPr>
      <w:r w:rsidRPr="00A945BB">
        <w:rPr>
          <w:rFonts w:ascii="Times New Roman" w:hAnsi="Times New Roman"/>
          <w:sz w:val="24"/>
          <w:szCs w:val="24"/>
        </w:rPr>
        <w:t xml:space="preserve"> </w:t>
      </w:r>
    </w:p>
    <w:p w:rsidR="00A945BB" w:rsidRPr="00A945BB" w:rsidRDefault="00A945BB" w:rsidP="00C91E9D">
      <w:pPr>
        <w:spacing w:after="0" w:line="360" w:lineRule="auto"/>
        <w:jc w:val="center"/>
        <w:rPr>
          <w:rFonts w:ascii="Times New Roman" w:hAnsi="Times New Roman"/>
          <w:b/>
          <w:sz w:val="24"/>
          <w:szCs w:val="24"/>
        </w:rPr>
      </w:pPr>
      <w:r>
        <w:rPr>
          <w:rFonts w:ascii="Times New Roman" w:hAnsi="Times New Roman"/>
          <w:b/>
          <w:sz w:val="24"/>
          <w:szCs w:val="24"/>
        </w:rPr>
        <w:t>Findings</w:t>
      </w:r>
    </w:p>
    <w:p w:rsidR="00A945BB" w:rsidRPr="00A945BB" w:rsidRDefault="00A945BB" w:rsidP="00A945BB">
      <w:pPr>
        <w:spacing w:after="0" w:line="360" w:lineRule="auto"/>
        <w:jc w:val="both"/>
        <w:rPr>
          <w:rFonts w:ascii="Times New Roman" w:hAnsi="Times New Roman"/>
          <w:b/>
          <w:sz w:val="24"/>
          <w:szCs w:val="24"/>
        </w:rPr>
      </w:pPr>
    </w:p>
    <w:p w:rsidR="00A945BB" w:rsidRPr="00A945BB" w:rsidRDefault="00A945BB" w:rsidP="00A945BB">
      <w:pPr>
        <w:spacing w:after="0" w:line="360" w:lineRule="auto"/>
        <w:jc w:val="both"/>
        <w:rPr>
          <w:rFonts w:ascii="Times New Roman" w:hAnsi="Times New Roman"/>
          <w:sz w:val="24"/>
          <w:szCs w:val="24"/>
        </w:rPr>
      </w:pPr>
      <w:r w:rsidRPr="00A945BB">
        <w:rPr>
          <w:rFonts w:ascii="Times New Roman" w:hAnsi="Times New Roman"/>
          <w:sz w:val="24"/>
          <w:szCs w:val="24"/>
        </w:rPr>
        <w:t>Bulgular araştırma sorularını yanıtlayacak şekilde düzenlenerek burada açıklanmalıdır.</w:t>
      </w:r>
    </w:p>
    <w:p w:rsidR="00A945BB" w:rsidRPr="00A945BB" w:rsidRDefault="00A945BB" w:rsidP="00A945BB">
      <w:pPr>
        <w:spacing w:after="0" w:line="360" w:lineRule="auto"/>
        <w:jc w:val="both"/>
        <w:rPr>
          <w:rFonts w:ascii="Times New Roman" w:hAnsi="Times New Roman"/>
          <w:sz w:val="24"/>
          <w:szCs w:val="24"/>
        </w:rPr>
      </w:pPr>
    </w:p>
    <w:p w:rsidR="00A945BB" w:rsidRPr="00A945BB" w:rsidRDefault="00A945BB" w:rsidP="00A945BB">
      <w:pPr>
        <w:spacing w:after="0" w:line="360" w:lineRule="auto"/>
        <w:jc w:val="both"/>
        <w:rPr>
          <w:rFonts w:ascii="Times New Roman" w:hAnsi="Times New Roman"/>
          <w:sz w:val="24"/>
          <w:szCs w:val="24"/>
        </w:rPr>
      </w:pPr>
      <w:r w:rsidRPr="00A945BB">
        <w:rPr>
          <w:rFonts w:ascii="Times New Roman" w:hAnsi="Times New Roman"/>
          <w:sz w:val="24"/>
          <w:szCs w:val="24"/>
        </w:rPr>
        <w:t>Metin içerisinde verilecek doğrudan alıntılar 1-2 satır ise “</w:t>
      </w:r>
      <w:r w:rsidRPr="00A945BB">
        <w:rPr>
          <w:rFonts w:ascii="Times New Roman" w:hAnsi="Times New Roman"/>
          <w:i/>
          <w:sz w:val="24"/>
          <w:szCs w:val="24"/>
        </w:rPr>
        <w:t>burada olduğu gibi</w:t>
      </w:r>
      <w:r w:rsidRPr="00A945BB">
        <w:rPr>
          <w:rFonts w:ascii="Times New Roman" w:hAnsi="Times New Roman"/>
          <w:sz w:val="24"/>
          <w:szCs w:val="24"/>
        </w:rPr>
        <w:t xml:space="preserve"> </w:t>
      </w:r>
      <w:r w:rsidRPr="00A945BB">
        <w:rPr>
          <w:rFonts w:ascii="Times New Roman" w:hAnsi="Times New Roman"/>
          <w:i/>
          <w:sz w:val="24"/>
          <w:szCs w:val="24"/>
        </w:rPr>
        <w:t>metnin içinde tırnak işaretleri arasında italik olarak</w:t>
      </w:r>
      <w:r w:rsidRPr="00A945BB">
        <w:rPr>
          <w:rFonts w:ascii="Times New Roman" w:hAnsi="Times New Roman"/>
          <w:sz w:val="24"/>
          <w:szCs w:val="24"/>
        </w:rPr>
        <w:t xml:space="preserve">” yazılmalı, 2 satırdan daha uzun doğrudan alıntılarda  sağdan ve soldan 1cm boşluk bırakılarak, tırnak işaretleri arasında, tek satır aralığında, italik olarak aşağıda verilen biçimde yazılmalıdır. Tırnak işareti kapatıldıktan sonra alıntının kimden yapıldığı ya da bağlamı açıklanmalıdır: </w:t>
      </w:r>
    </w:p>
    <w:p w:rsidR="00A945BB" w:rsidRPr="00A945BB" w:rsidRDefault="00A945BB" w:rsidP="00A945BB">
      <w:pPr>
        <w:spacing w:after="0" w:line="360" w:lineRule="auto"/>
        <w:jc w:val="both"/>
        <w:rPr>
          <w:rFonts w:ascii="Times New Roman" w:hAnsi="Times New Roman"/>
          <w:sz w:val="24"/>
          <w:szCs w:val="24"/>
        </w:rPr>
      </w:pPr>
    </w:p>
    <w:p w:rsidR="00A945BB" w:rsidRPr="00A945BB" w:rsidRDefault="00A945BB" w:rsidP="00043B5F">
      <w:pPr>
        <w:spacing w:after="0" w:line="240" w:lineRule="auto"/>
        <w:ind w:left="567" w:right="521"/>
        <w:jc w:val="both"/>
        <w:rPr>
          <w:rFonts w:ascii="Times New Roman" w:hAnsi="Times New Roman"/>
          <w:i/>
          <w:sz w:val="24"/>
          <w:szCs w:val="24"/>
        </w:rPr>
      </w:pPr>
      <w:r w:rsidRPr="00A945BB">
        <w:rPr>
          <w:rFonts w:ascii="Times New Roman" w:hAnsi="Times New Roman"/>
          <w:i/>
          <w:sz w:val="24"/>
          <w:szCs w:val="24"/>
        </w:rPr>
        <w:t>“Real change does not occur overnight, but through an ongoing feedback process, continuous actions, assuming responsibility and deep thinking of teachers themselves and those within the school system, including outside supporters”. (AKE)</w:t>
      </w:r>
    </w:p>
    <w:p w:rsidR="00A945BB" w:rsidRPr="00A945BB" w:rsidRDefault="00A945BB" w:rsidP="00A945BB">
      <w:pPr>
        <w:spacing w:after="0" w:line="360" w:lineRule="auto"/>
        <w:jc w:val="both"/>
        <w:rPr>
          <w:rFonts w:ascii="Times New Roman" w:hAnsi="Times New Roman"/>
          <w:sz w:val="24"/>
          <w:szCs w:val="24"/>
        </w:rPr>
      </w:pPr>
    </w:p>
    <w:p w:rsidR="00A945BB" w:rsidRPr="00A945BB" w:rsidRDefault="00A945BB" w:rsidP="00A945BB">
      <w:pPr>
        <w:spacing w:after="0" w:line="360" w:lineRule="auto"/>
        <w:jc w:val="both"/>
        <w:rPr>
          <w:rFonts w:ascii="Times New Roman" w:hAnsi="Times New Roman"/>
          <w:sz w:val="24"/>
          <w:szCs w:val="24"/>
        </w:rPr>
      </w:pPr>
      <w:r w:rsidRPr="00A945BB">
        <w:rPr>
          <w:rFonts w:ascii="Times New Roman" w:hAnsi="Times New Roman"/>
          <w:sz w:val="24"/>
          <w:szCs w:val="24"/>
        </w:rPr>
        <w:t>Tablo kullanılacaksa mutlaka metin içerisinde buradaki gibi tabloya atıf yapılmalıdır (</w:t>
      </w:r>
      <w:r w:rsidR="000247A2">
        <w:rPr>
          <w:rFonts w:ascii="Times New Roman" w:hAnsi="Times New Roman"/>
          <w:sz w:val="24"/>
          <w:szCs w:val="24"/>
        </w:rPr>
        <w:t>see</w:t>
      </w:r>
      <w:r w:rsidRPr="00A945BB">
        <w:rPr>
          <w:rFonts w:ascii="Times New Roman" w:hAnsi="Times New Roman"/>
          <w:sz w:val="24"/>
          <w:szCs w:val="24"/>
        </w:rPr>
        <w:t xml:space="preserve"> Tab</w:t>
      </w:r>
      <w:r w:rsidR="000247A2">
        <w:rPr>
          <w:rFonts w:ascii="Times New Roman" w:hAnsi="Times New Roman"/>
          <w:sz w:val="24"/>
          <w:szCs w:val="24"/>
        </w:rPr>
        <w:t>le</w:t>
      </w:r>
      <w:r w:rsidRPr="00A945BB">
        <w:rPr>
          <w:rFonts w:ascii="Times New Roman" w:hAnsi="Times New Roman"/>
          <w:sz w:val="24"/>
          <w:szCs w:val="24"/>
        </w:rPr>
        <w:t xml:space="preserve"> 3). Tablolara ardışık Numara verilmeli, tablonun başlığı her sözcüğün ilk harfi büyük, küçük harflerle sola dayalı olarak yazılmalıdır. Tablonun gövdesi APA6 formatına uygun biçimde aşağıdaki gibi olmalıdır:</w:t>
      </w:r>
    </w:p>
    <w:p w:rsidR="00A945BB" w:rsidRPr="00A945BB" w:rsidRDefault="00A945BB" w:rsidP="00A945BB">
      <w:pPr>
        <w:spacing w:after="0" w:line="360" w:lineRule="auto"/>
        <w:jc w:val="both"/>
        <w:rPr>
          <w:rFonts w:ascii="Times New Roman" w:hAnsi="Times New Roman"/>
          <w:sz w:val="24"/>
          <w:szCs w:val="24"/>
        </w:rPr>
      </w:pPr>
    </w:p>
    <w:p w:rsidR="00A945BB" w:rsidRPr="00A945BB" w:rsidRDefault="00A945BB" w:rsidP="00913819">
      <w:pPr>
        <w:spacing w:after="0"/>
        <w:jc w:val="both"/>
        <w:rPr>
          <w:rFonts w:ascii="Times New Roman" w:hAnsi="Times New Roman"/>
          <w:sz w:val="24"/>
          <w:szCs w:val="24"/>
        </w:rPr>
      </w:pPr>
      <w:r w:rsidRPr="00A945BB">
        <w:rPr>
          <w:rFonts w:ascii="Times New Roman" w:hAnsi="Times New Roman"/>
          <w:sz w:val="24"/>
          <w:szCs w:val="24"/>
        </w:rPr>
        <w:lastRenderedPageBreak/>
        <w:t>Tab</w:t>
      </w:r>
      <w:r>
        <w:rPr>
          <w:rFonts w:ascii="Times New Roman" w:hAnsi="Times New Roman"/>
          <w:sz w:val="24"/>
          <w:szCs w:val="24"/>
        </w:rPr>
        <w:t>le</w:t>
      </w:r>
      <w:r w:rsidRPr="00A945BB">
        <w:rPr>
          <w:rFonts w:ascii="Times New Roman" w:hAnsi="Times New Roman"/>
          <w:sz w:val="24"/>
          <w:szCs w:val="24"/>
        </w:rPr>
        <w:t xml:space="preserve"> 1 </w:t>
      </w:r>
    </w:p>
    <w:p w:rsidR="00A945BB" w:rsidRPr="00A945BB" w:rsidRDefault="00156108" w:rsidP="00913819">
      <w:pPr>
        <w:spacing w:after="120"/>
        <w:rPr>
          <w:rFonts w:ascii="Times New Roman" w:hAnsi="Times New Roman"/>
          <w:i/>
          <w:sz w:val="24"/>
          <w:szCs w:val="24"/>
        </w:rPr>
      </w:pPr>
      <w:r>
        <w:rPr>
          <w:rFonts w:ascii="Times New Roman" w:hAnsi="Times New Roman"/>
          <w:i/>
          <w:sz w:val="24"/>
          <w:szCs w:val="24"/>
        </w:rPr>
        <w:t>Categories and Themes</w:t>
      </w:r>
    </w:p>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56"/>
        <w:gridCol w:w="4916"/>
        <w:gridCol w:w="1890"/>
      </w:tblGrid>
      <w:tr w:rsidR="00A945BB" w:rsidRPr="00913819" w:rsidTr="001F69C9">
        <w:trPr>
          <w:trHeight w:val="618"/>
          <w:tblHeader/>
        </w:trPr>
        <w:tc>
          <w:tcPr>
            <w:tcW w:w="1656" w:type="dxa"/>
            <w:tcBorders>
              <w:left w:val="nil"/>
              <w:bottom w:val="single" w:sz="4" w:space="0" w:color="auto"/>
              <w:right w:val="nil"/>
            </w:tcBorders>
            <w:shd w:val="clear" w:color="auto" w:fill="FFFFFF" w:themeFill="background1"/>
          </w:tcPr>
          <w:p w:rsidR="00A945BB" w:rsidRPr="00913819" w:rsidRDefault="00A945BB" w:rsidP="00913819">
            <w:pPr>
              <w:spacing w:after="0"/>
              <w:jc w:val="both"/>
              <w:rPr>
                <w:rFonts w:ascii="Times New Roman" w:hAnsi="Times New Roman"/>
                <w:sz w:val="20"/>
                <w:szCs w:val="20"/>
              </w:rPr>
            </w:pPr>
            <w:r w:rsidRPr="00913819">
              <w:rPr>
                <w:rFonts w:ascii="Times New Roman" w:hAnsi="Times New Roman"/>
                <w:sz w:val="20"/>
                <w:szCs w:val="20"/>
              </w:rPr>
              <w:t>Data sources</w:t>
            </w:r>
          </w:p>
        </w:tc>
        <w:tc>
          <w:tcPr>
            <w:tcW w:w="4916" w:type="dxa"/>
            <w:tcBorders>
              <w:left w:val="nil"/>
              <w:bottom w:val="single" w:sz="4" w:space="0" w:color="auto"/>
              <w:right w:val="nil"/>
            </w:tcBorders>
            <w:shd w:val="clear" w:color="auto" w:fill="FFFFFF" w:themeFill="background1"/>
          </w:tcPr>
          <w:p w:rsidR="00A945BB" w:rsidRPr="00913819" w:rsidRDefault="00A945BB" w:rsidP="00913819">
            <w:pPr>
              <w:spacing w:after="0"/>
              <w:jc w:val="both"/>
              <w:rPr>
                <w:rFonts w:ascii="Times New Roman" w:hAnsi="Times New Roman"/>
                <w:sz w:val="20"/>
                <w:szCs w:val="20"/>
              </w:rPr>
            </w:pPr>
            <w:r w:rsidRPr="00913819">
              <w:rPr>
                <w:rFonts w:ascii="Times New Roman" w:hAnsi="Times New Roman"/>
                <w:sz w:val="20"/>
                <w:szCs w:val="20"/>
              </w:rPr>
              <w:t>Patterns (open coding)</w:t>
            </w:r>
          </w:p>
        </w:tc>
        <w:tc>
          <w:tcPr>
            <w:tcW w:w="1890" w:type="dxa"/>
            <w:tcBorders>
              <w:left w:val="nil"/>
              <w:bottom w:val="single" w:sz="4" w:space="0" w:color="auto"/>
              <w:right w:val="nil"/>
            </w:tcBorders>
            <w:shd w:val="clear" w:color="auto" w:fill="FFFFFF" w:themeFill="background1"/>
          </w:tcPr>
          <w:p w:rsidR="00A945BB" w:rsidRPr="00913819" w:rsidRDefault="00A945BB" w:rsidP="00913819">
            <w:pPr>
              <w:spacing w:after="0"/>
              <w:jc w:val="both"/>
              <w:rPr>
                <w:rFonts w:ascii="Times New Roman" w:hAnsi="Times New Roman"/>
                <w:sz w:val="20"/>
                <w:szCs w:val="20"/>
              </w:rPr>
            </w:pPr>
            <w:r w:rsidRPr="00913819">
              <w:rPr>
                <w:rFonts w:ascii="Times New Roman" w:hAnsi="Times New Roman"/>
                <w:sz w:val="20"/>
                <w:szCs w:val="20"/>
              </w:rPr>
              <w:t xml:space="preserve">Themes </w:t>
            </w:r>
            <w:r w:rsidRPr="00913819">
              <w:rPr>
                <w:rFonts w:ascii="Times New Roman" w:hAnsi="Times New Roman"/>
                <w:sz w:val="20"/>
                <w:szCs w:val="20"/>
              </w:rPr>
              <w:br/>
              <w:t>(Axial Coding)</w:t>
            </w:r>
          </w:p>
        </w:tc>
      </w:tr>
      <w:tr w:rsidR="00A945BB" w:rsidRPr="00913819" w:rsidTr="001F69C9">
        <w:tc>
          <w:tcPr>
            <w:tcW w:w="1656" w:type="dxa"/>
            <w:tcBorders>
              <w:left w:val="nil"/>
              <w:bottom w:val="nil"/>
              <w:right w:val="nil"/>
            </w:tcBorders>
            <w:shd w:val="clear" w:color="auto" w:fill="FFFFFF" w:themeFill="background1"/>
          </w:tcPr>
          <w:p w:rsidR="00A945BB" w:rsidRPr="00913819" w:rsidRDefault="00A945BB" w:rsidP="00913819">
            <w:pPr>
              <w:spacing w:after="0"/>
              <w:jc w:val="both"/>
              <w:rPr>
                <w:rFonts w:ascii="Times New Roman" w:hAnsi="Times New Roman"/>
                <w:sz w:val="20"/>
                <w:szCs w:val="20"/>
              </w:rPr>
            </w:pPr>
            <w:r w:rsidRPr="00913819">
              <w:rPr>
                <w:rFonts w:ascii="Times New Roman" w:hAnsi="Times New Roman"/>
                <w:sz w:val="20"/>
                <w:szCs w:val="20"/>
              </w:rPr>
              <w:t>Reflective writings</w:t>
            </w:r>
          </w:p>
        </w:tc>
        <w:tc>
          <w:tcPr>
            <w:tcW w:w="4916" w:type="dxa"/>
            <w:tcBorders>
              <w:left w:val="nil"/>
              <w:bottom w:val="nil"/>
              <w:right w:val="nil"/>
            </w:tcBorders>
            <w:shd w:val="clear" w:color="auto" w:fill="FFFFFF" w:themeFill="background1"/>
          </w:tcPr>
          <w:p w:rsidR="00A945BB" w:rsidRPr="00913819" w:rsidRDefault="00A945BB" w:rsidP="00913819">
            <w:pPr>
              <w:numPr>
                <w:ilvl w:val="0"/>
                <w:numId w:val="26"/>
              </w:numPr>
              <w:spacing w:after="0"/>
              <w:jc w:val="both"/>
              <w:rPr>
                <w:rFonts w:ascii="Times New Roman" w:hAnsi="Times New Roman"/>
                <w:sz w:val="20"/>
                <w:szCs w:val="20"/>
              </w:rPr>
            </w:pPr>
            <w:r w:rsidRPr="00913819">
              <w:rPr>
                <w:rFonts w:ascii="Times New Roman" w:hAnsi="Times New Roman"/>
                <w:sz w:val="20"/>
                <w:szCs w:val="20"/>
              </w:rPr>
              <w:t>Action research helps teacher to improve their classroom practice;</w:t>
            </w:r>
          </w:p>
          <w:p w:rsidR="00A945BB" w:rsidRPr="00913819" w:rsidRDefault="00A945BB" w:rsidP="00913819">
            <w:pPr>
              <w:numPr>
                <w:ilvl w:val="0"/>
                <w:numId w:val="26"/>
              </w:numPr>
              <w:spacing w:after="0"/>
              <w:jc w:val="both"/>
              <w:rPr>
                <w:rFonts w:ascii="Times New Roman" w:hAnsi="Times New Roman"/>
                <w:sz w:val="20"/>
                <w:szCs w:val="20"/>
              </w:rPr>
            </w:pPr>
            <w:r w:rsidRPr="00913819">
              <w:rPr>
                <w:rFonts w:ascii="Times New Roman" w:hAnsi="Times New Roman"/>
                <w:sz w:val="20"/>
                <w:szCs w:val="20"/>
              </w:rPr>
              <w:t>Searching new experiences;</w:t>
            </w:r>
          </w:p>
          <w:p w:rsidR="00A945BB" w:rsidRPr="00913819" w:rsidRDefault="00A945BB" w:rsidP="00913819">
            <w:pPr>
              <w:numPr>
                <w:ilvl w:val="0"/>
                <w:numId w:val="26"/>
              </w:numPr>
              <w:spacing w:after="0"/>
              <w:jc w:val="both"/>
              <w:rPr>
                <w:rFonts w:ascii="Times New Roman" w:hAnsi="Times New Roman"/>
                <w:sz w:val="20"/>
                <w:szCs w:val="20"/>
              </w:rPr>
            </w:pPr>
            <w:r w:rsidRPr="00913819">
              <w:rPr>
                <w:rFonts w:ascii="Times New Roman" w:hAnsi="Times New Roman"/>
                <w:sz w:val="20"/>
                <w:szCs w:val="20"/>
              </w:rPr>
              <w:t xml:space="preserve"> Changing the way of work with own students</w:t>
            </w:r>
          </w:p>
        </w:tc>
        <w:tc>
          <w:tcPr>
            <w:tcW w:w="1890" w:type="dxa"/>
            <w:vMerge w:val="restart"/>
            <w:tcBorders>
              <w:left w:val="nil"/>
              <w:bottom w:val="nil"/>
              <w:right w:val="nil"/>
            </w:tcBorders>
            <w:shd w:val="clear" w:color="auto" w:fill="FFFFFF" w:themeFill="background1"/>
          </w:tcPr>
          <w:p w:rsidR="00A945BB" w:rsidRPr="00913819" w:rsidRDefault="00A945BB" w:rsidP="00913819">
            <w:pPr>
              <w:spacing w:after="0"/>
              <w:jc w:val="both"/>
              <w:rPr>
                <w:rFonts w:ascii="Times New Roman" w:hAnsi="Times New Roman"/>
                <w:sz w:val="20"/>
                <w:szCs w:val="20"/>
              </w:rPr>
            </w:pPr>
            <w:r w:rsidRPr="00913819">
              <w:rPr>
                <w:rFonts w:ascii="Times New Roman" w:hAnsi="Times New Roman"/>
                <w:sz w:val="20"/>
                <w:szCs w:val="20"/>
              </w:rPr>
              <w:t>Improve teaching practice</w:t>
            </w:r>
          </w:p>
        </w:tc>
      </w:tr>
      <w:tr w:rsidR="00A945BB" w:rsidRPr="00913819" w:rsidTr="001F69C9">
        <w:tc>
          <w:tcPr>
            <w:tcW w:w="1656" w:type="dxa"/>
            <w:tcBorders>
              <w:top w:val="nil"/>
              <w:left w:val="nil"/>
              <w:bottom w:val="single" w:sz="4" w:space="0" w:color="auto"/>
              <w:right w:val="nil"/>
            </w:tcBorders>
            <w:shd w:val="clear" w:color="auto" w:fill="FFFFFF" w:themeFill="background1"/>
          </w:tcPr>
          <w:p w:rsidR="00A945BB" w:rsidRPr="00913819" w:rsidRDefault="00A945BB" w:rsidP="00913819">
            <w:pPr>
              <w:spacing w:after="0"/>
              <w:jc w:val="both"/>
              <w:rPr>
                <w:rFonts w:ascii="Times New Roman" w:hAnsi="Times New Roman"/>
                <w:sz w:val="20"/>
                <w:szCs w:val="20"/>
              </w:rPr>
            </w:pPr>
            <w:r w:rsidRPr="00913819">
              <w:rPr>
                <w:rFonts w:ascii="Times New Roman" w:hAnsi="Times New Roman"/>
                <w:sz w:val="20"/>
                <w:szCs w:val="20"/>
              </w:rPr>
              <w:t>Research projects</w:t>
            </w:r>
          </w:p>
        </w:tc>
        <w:tc>
          <w:tcPr>
            <w:tcW w:w="4916" w:type="dxa"/>
            <w:tcBorders>
              <w:top w:val="nil"/>
              <w:left w:val="nil"/>
              <w:bottom w:val="single" w:sz="4" w:space="0" w:color="auto"/>
              <w:right w:val="nil"/>
            </w:tcBorders>
            <w:shd w:val="clear" w:color="auto" w:fill="FFFFFF" w:themeFill="background1"/>
          </w:tcPr>
          <w:p w:rsidR="00A945BB" w:rsidRPr="00913819" w:rsidRDefault="00A945BB" w:rsidP="00913819">
            <w:pPr>
              <w:numPr>
                <w:ilvl w:val="0"/>
                <w:numId w:val="21"/>
              </w:numPr>
              <w:spacing w:after="0"/>
              <w:jc w:val="both"/>
              <w:rPr>
                <w:rFonts w:ascii="Times New Roman" w:hAnsi="Times New Roman"/>
                <w:sz w:val="20"/>
                <w:szCs w:val="20"/>
              </w:rPr>
            </w:pPr>
            <w:r w:rsidRPr="00913819">
              <w:rPr>
                <w:rFonts w:ascii="Times New Roman" w:hAnsi="Times New Roman"/>
                <w:sz w:val="20"/>
                <w:szCs w:val="20"/>
              </w:rPr>
              <w:t>Efforts to identify difficulties in classroom, and then overcoming them;</w:t>
            </w:r>
          </w:p>
          <w:p w:rsidR="00A945BB" w:rsidRPr="00913819" w:rsidRDefault="00A945BB" w:rsidP="00913819">
            <w:pPr>
              <w:numPr>
                <w:ilvl w:val="0"/>
                <w:numId w:val="21"/>
              </w:numPr>
              <w:spacing w:after="0"/>
              <w:jc w:val="both"/>
              <w:rPr>
                <w:rFonts w:ascii="Times New Roman" w:hAnsi="Times New Roman"/>
                <w:sz w:val="20"/>
                <w:szCs w:val="20"/>
              </w:rPr>
            </w:pPr>
            <w:r w:rsidRPr="00913819">
              <w:rPr>
                <w:rFonts w:ascii="Times New Roman" w:hAnsi="Times New Roman"/>
                <w:sz w:val="20"/>
                <w:szCs w:val="20"/>
              </w:rPr>
              <w:t>New experiences and various classroom practices – more possibilities for creative work;</w:t>
            </w:r>
          </w:p>
          <w:p w:rsidR="00A945BB" w:rsidRPr="00913819" w:rsidRDefault="00A945BB" w:rsidP="00913819">
            <w:pPr>
              <w:numPr>
                <w:ilvl w:val="0"/>
                <w:numId w:val="21"/>
              </w:numPr>
              <w:spacing w:after="0"/>
              <w:jc w:val="both"/>
              <w:rPr>
                <w:rFonts w:ascii="Times New Roman" w:hAnsi="Times New Roman"/>
                <w:sz w:val="20"/>
                <w:szCs w:val="20"/>
              </w:rPr>
            </w:pPr>
            <w:r w:rsidRPr="00913819">
              <w:rPr>
                <w:rFonts w:ascii="Times New Roman" w:hAnsi="Times New Roman"/>
                <w:sz w:val="20"/>
                <w:szCs w:val="20"/>
              </w:rPr>
              <w:t>Positive changes and better students’ achievement</w:t>
            </w:r>
          </w:p>
          <w:p w:rsidR="00A945BB" w:rsidRPr="00913819" w:rsidRDefault="00A945BB" w:rsidP="00913819">
            <w:pPr>
              <w:numPr>
                <w:ilvl w:val="0"/>
                <w:numId w:val="21"/>
              </w:numPr>
              <w:spacing w:after="0"/>
              <w:jc w:val="both"/>
              <w:rPr>
                <w:rFonts w:ascii="Times New Roman" w:hAnsi="Times New Roman"/>
                <w:sz w:val="20"/>
                <w:szCs w:val="20"/>
              </w:rPr>
            </w:pPr>
            <w:r w:rsidRPr="00913819">
              <w:rPr>
                <w:rFonts w:ascii="Times New Roman" w:hAnsi="Times New Roman"/>
                <w:sz w:val="20"/>
                <w:szCs w:val="20"/>
              </w:rPr>
              <w:t>‘Action plans’ helped motivate students;</w:t>
            </w:r>
          </w:p>
        </w:tc>
        <w:tc>
          <w:tcPr>
            <w:tcW w:w="1890" w:type="dxa"/>
            <w:vMerge/>
            <w:tcBorders>
              <w:top w:val="nil"/>
              <w:left w:val="nil"/>
              <w:bottom w:val="single" w:sz="4" w:space="0" w:color="auto"/>
              <w:right w:val="nil"/>
            </w:tcBorders>
            <w:shd w:val="clear" w:color="auto" w:fill="FFFFFF" w:themeFill="background1"/>
          </w:tcPr>
          <w:p w:rsidR="00A945BB" w:rsidRPr="00913819" w:rsidRDefault="00A945BB" w:rsidP="00913819">
            <w:pPr>
              <w:spacing w:after="0"/>
              <w:jc w:val="both"/>
              <w:rPr>
                <w:rFonts w:ascii="Times New Roman" w:hAnsi="Times New Roman"/>
                <w:sz w:val="20"/>
                <w:szCs w:val="20"/>
              </w:rPr>
            </w:pPr>
          </w:p>
        </w:tc>
      </w:tr>
    </w:tbl>
    <w:p w:rsidR="00A945BB" w:rsidRPr="00A945BB" w:rsidRDefault="00A945BB" w:rsidP="00A945BB">
      <w:pPr>
        <w:spacing w:after="0" w:line="360" w:lineRule="auto"/>
        <w:jc w:val="both"/>
        <w:rPr>
          <w:rFonts w:ascii="Times New Roman" w:hAnsi="Times New Roman"/>
          <w:sz w:val="24"/>
          <w:szCs w:val="24"/>
        </w:rPr>
      </w:pPr>
    </w:p>
    <w:p w:rsidR="00A945BB" w:rsidRPr="00A945BB" w:rsidRDefault="00A945BB" w:rsidP="00A945BB">
      <w:pPr>
        <w:spacing w:after="0" w:line="360" w:lineRule="auto"/>
        <w:jc w:val="both"/>
        <w:rPr>
          <w:rFonts w:ascii="Times New Roman" w:hAnsi="Times New Roman"/>
          <w:sz w:val="24"/>
          <w:szCs w:val="24"/>
        </w:rPr>
      </w:pPr>
    </w:p>
    <w:p w:rsidR="00913819" w:rsidRDefault="00913819" w:rsidP="00A945BB">
      <w:pPr>
        <w:spacing w:after="0" w:line="360" w:lineRule="auto"/>
        <w:jc w:val="both"/>
        <w:rPr>
          <w:rFonts w:ascii="Times New Roman" w:hAnsi="Times New Roman"/>
          <w:sz w:val="24"/>
          <w:szCs w:val="24"/>
        </w:rPr>
      </w:pPr>
    </w:p>
    <w:p w:rsidR="00913819" w:rsidRDefault="00913819" w:rsidP="00A945BB">
      <w:pPr>
        <w:spacing w:after="0" w:line="360" w:lineRule="auto"/>
        <w:jc w:val="both"/>
        <w:rPr>
          <w:rFonts w:ascii="Times New Roman" w:hAnsi="Times New Roman"/>
          <w:sz w:val="24"/>
          <w:szCs w:val="24"/>
        </w:rPr>
      </w:pPr>
    </w:p>
    <w:p w:rsidR="00913819" w:rsidRDefault="00913819" w:rsidP="00A945BB">
      <w:pPr>
        <w:spacing w:after="0" w:line="360" w:lineRule="auto"/>
        <w:jc w:val="both"/>
        <w:rPr>
          <w:rFonts w:ascii="Times New Roman" w:hAnsi="Times New Roman"/>
          <w:sz w:val="24"/>
          <w:szCs w:val="24"/>
        </w:rPr>
      </w:pPr>
    </w:p>
    <w:p w:rsidR="00913819" w:rsidRDefault="00913819" w:rsidP="00A945BB">
      <w:pPr>
        <w:spacing w:after="0" w:line="360" w:lineRule="auto"/>
        <w:jc w:val="both"/>
        <w:rPr>
          <w:rFonts w:ascii="Times New Roman" w:hAnsi="Times New Roman"/>
          <w:sz w:val="24"/>
          <w:szCs w:val="24"/>
        </w:rPr>
      </w:pPr>
    </w:p>
    <w:p w:rsidR="00913819" w:rsidRDefault="00913819" w:rsidP="00A945BB">
      <w:pPr>
        <w:spacing w:after="0" w:line="360" w:lineRule="auto"/>
        <w:jc w:val="both"/>
        <w:rPr>
          <w:rFonts w:ascii="Times New Roman" w:hAnsi="Times New Roman"/>
          <w:sz w:val="24"/>
          <w:szCs w:val="24"/>
        </w:rPr>
      </w:pPr>
    </w:p>
    <w:p w:rsidR="00913819" w:rsidRDefault="00913819" w:rsidP="00A945BB">
      <w:pPr>
        <w:spacing w:after="0" w:line="360" w:lineRule="auto"/>
        <w:jc w:val="both"/>
        <w:rPr>
          <w:rFonts w:ascii="Times New Roman" w:hAnsi="Times New Roman"/>
          <w:sz w:val="24"/>
          <w:szCs w:val="24"/>
        </w:rPr>
      </w:pPr>
    </w:p>
    <w:p w:rsidR="00913819" w:rsidRDefault="00913819" w:rsidP="00A945BB">
      <w:pPr>
        <w:spacing w:after="0" w:line="360" w:lineRule="auto"/>
        <w:jc w:val="both"/>
        <w:rPr>
          <w:rFonts w:ascii="Times New Roman" w:hAnsi="Times New Roman"/>
          <w:sz w:val="24"/>
          <w:szCs w:val="24"/>
        </w:rPr>
      </w:pPr>
    </w:p>
    <w:p w:rsidR="00A945BB" w:rsidRPr="00A945BB" w:rsidRDefault="00A945BB" w:rsidP="00A945BB">
      <w:pPr>
        <w:spacing w:after="0" w:line="360" w:lineRule="auto"/>
        <w:jc w:val="both"/>
        <w:rPr>
          <w:rFonts w:ascii="Times New Roman" w:hAnsi="Times New Roman"/>
          <w:sz w:val="24"/>
          <w:szCs w:val="24"/>
        </w:rPr>
      </w:pPr>
      <w:r w:rsidRPr="00A945BB">
        <w:rPr>
          <w:rFonts w:ascii="Times New Roman" w:hAnsi="Times New Roman"/>
          <w:sz w:val="24"/>
          <w:szCs w:val="24"/>
        </w:rPr>
        <w:t>Şekil, resim ya da grafik kullanılacaksa mutlaka metin içerisinde buradaki gibi ilgili resim/şekile atıf yapılmalıdır (bkz. Şekil 1). Şekillere ardışık numara verilmeli, şeklin başlığı şeklin altında, her sözcüğün ilk harfi büyük, küçük harflerle sola dayalı olarak yazılmalıdır. Şekil örneği APA6 formatına uygun biçimde aşağıdaki verilmiştir:</w:t>
      </w:r>
    </w:p>
    <w:p w:rsidR="00A945BB" w:rsidRPr="00A945BB" w:rsidRDefault="00A945BB" w:rsidP="00A945BB">
      <w:pPr>
        <w:spacing w:after="0" w:line="360" w:lineRule="auto"/>
        <w:jc w:val="both"/>
        <w:rPr>
          <w:rFonts w:ascii="Times New Roman" w:hAnsi="Times New Roman"/>
          <w:sz w:val="24"/>
          <w:szCs w:val="24"/>
        </w:rPr>
      </w:pPr>
    </w:p>
    <w:p w:rsidR="00A945BB" w:rsidRPr="00A945BB" w:rsidRDefault="00A945BB" w:rsidP="00C91E9D">
      <w:pPr>
        <w:spacing w:after="0" w:line="360" w:lineRule="auto"/>
        <w:rPr>
          <w:rFonts w:ascii="Times New Roman" w:hAnsi="Times New Roman"/>
          <w:i/>
          <w:sz w:val="24"/>
          <w:szCs w:val="24"/>
        </w:rPr>
      </w:pPr>
      <w:r w:rsidRPr="00A945BB">
        <w:rPr>
          <w:rFonts w:ascii="Times New Roman" w:hAnsi="Times New Roman"/>
          <w:i/>
          <w:noProof/>
          <w:sz w:val="24"/>
          <w:szCs w:val="24"/>
          <w:lang w:val="tr-TR" w:eastAsia="tr-TR"/>
        </w:rPr>
        <w:drawing>
          <wp:inline distT="0" distB="0" distL="0" distR="0" wp14:anchorId="4066245F" wp14:editId="298E2C9A">
            <wp:extent cx="2955701" cy="1499137"/>
            <wp:effectExtent l="0" t="0" r="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kran Alıntıs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4662" cy="1574690"/>
                    </a:xfrm>
                    <a:prstGeom prst="rect">
                      <a:avLst/>
                    </a:prstGeom>
                  </pic:spPr>
                </pic:pic>
              </a:graphicData>
            </a:graphic>
          </wp:inline>
        </w:drawing>
      </w:r>
    </w:p>
    <w:p w:rsidR="00A945BB" w:rsidRPr="00A945BB" w:rsidRDefault="00A945BB" w:rsidP="00C91E9D">
      <w:pPr>
        <w:spacing w:after="0" w:line="360" w:lineRule="auto"/>
        <w:rPr>
          <w:rFonts w:ascii="Times New Roman" w:hAnsi="Times New Roman"/>
          <w:sz w:val="24"/>
          <w:szCs w:val="24"/>
        </w:rPr>
      </w:pPr>
      <w:r>
        <w:rPr>
          <w:rFonts w:ascii="Times New Roman" w:hAnsi="Times New Roman"/>
          <w:i/>
          <w:sz w:val="24"/>
          <w:szCs w:val="24"/>
        </w:rPr>
        <w:t>Figure</w:t>
      </w:r>
      <w:r w:rsidRPr="00A945BB">
        <w:rPr>
          <w:rFonts w:ascii="Times New Roman" w:hAnsi="Times New Roman"/>
          <w:i/>
          <w:sz w:val="24"/>
          <w:szCs w:val="24"/>
        </w:rPr>
        <w:t xml:space="preserve"> 1</w:t>
      </w:r>
      <w:r w:rsidRPr="00A945BB">
        <w:rPr>
          <w:rFonts w:ascii="Times New Roman" w:hAnsi="Times New Roman"/>
          <w:sz w:val="24"/>
          <w:szCs w:val="24"/>
        </w:rPr>
        <w:t xml:space="preserve">. </w:t>
      </w:r>
      <w:r w:rsidR="00156108">
        <w:rPr>
          <w:rFonts w:ascii="Times New Roman" w:hAnsi="Times New Roman"/>
          <w:sz w:val="24"/>
          <w:szCs w:val="24"/>
        </w:rPr>
        <w:t xml:space="preserve">Levels of </w:t>
      </w:r>
      <w:r w:rsidR="00913819">
        <w:rPr>
          <w:rFonts w:ascii="Times New Roman" w:hAnsi="Times New Roman"/>
          <w:sz w:val="24"/>
          <w:szCs w:val="24"/>
        </w:rPr>
        <w:t>developing teacher research</w:t>
      </w:r>
    </w:p>
    <w:p w:rsidR="00A945BB" w:rsidRDefault="00A945BB" w:rsidP="00A945BB">
      <w:pPr>
        <w:spacing w:after="0" w:line="360" w:lineRule="auto"/>
        <w:jc w:val="both"/>
        <w:rPr>
          <w:rFonts w:ascii="Times New Roman" w:hAnsi="Times New Roman"/>
          <w:sz w:val="24"/>
          <w:szCs w:val="24"/>
        </w:rPr>
      </w:pPr>
    </w:p>
    <w:p w:rsidR="001F69C9" w:rsidRDefault="001F69C9" w:rsidP="00A945BB">
      <w:pPr>
        <w:spacing w:after="0" w:line="360" w:lineRule="auto"/>
        <w:jc w:val="both"/>
        <w:rPr>
          <w:rFonts w:ascii="Times New Roman" w:hAnsi="Times New Roman"/>
          <w:sz w:val="24"/>
          <w:szCs w:val="24"/>
        </w:rPr>
      </w:pPr>
    </w:p>
    <w:p w:rsidR="00A945BB" w:rsidRPr="00A945BB" w:rsidRDefault="00A945BB" w:rsidP="00C91E9D">
      <w:pPr>
        <w:spacing w:after="0" w:line="360" w:lineRule="auto"/>
        <w:jc w:val="center"/>
        <w:rPr>
          <w:rFonts w:ascii="Times New Roman" w:hAnsi="Times New Roman"/>
          <w:b/>
          <w:sz w:val="24"/>
          <w:szCs w:val="24"/>
        </w:rPr>
      </w:pPr>
      <w:r>
        <w:rPr>
          <w:rFonts w:ascii="Times New Roman" w:hAnsi="Times New Roman"/>
          <w:b/>
          <w:sz w:val="24"/>
          <w:szCs w:val="24"/>
        </w:rPr>
        <w:t>Discussion and Conclusion</w:t>
      </w:r>
    </w:p>
    <w:p w:rsidR="00A945BB" w:rsidRPr="00A945BB" w:rsidRDefault="00A945BB" w:rsidP="00A945BB">
      <w:pPr>
        <w:spacing w:after="0" w:line="360" w:lineRule="auto"/>
        <w:jc w:val="both"/>
        <w:rPr>
          <w:rFonts w:ascii="Times New Roman" w:hAnsi="Times New Roman"/>
          <w:b/>
          <w:sz w:val="24"/>
          <w:szCs w:val="24"/>
        </w:rPr>
      </w:pPr>
    </w:p>
    <w:p w:rsidR="00A945BB" w:rsidRDefault="00A945BB" w:rsidP="00A945BB">
      <w:pPr>
        <w:spacing w:after="0" w:line="360" w:lineRule="auto"/>
        <w:jc w:val="both"/>
        <w:rPr>
          <w:rFonts w:ascii="Times New Roman" w:hAnsi="Times New Roman"/>
          <w:sz w:val="24"/>
          <w:szCs w:val="24"/>
        </w:rPr>
      </w:pPr>
      <w:r w:rsidRPr="00A945BB">
        <w:rPr>
          <w:rFonts w:ascii="Times New Roman" w:hAnsi="Times New Roman"/>
          <w:sz w:val="24"/>
          <w:szCs w:val="24"/>
        </w:rPr>
        <w:t xml:space="preserve">Araştırma sonuçları burada tartışılmalıdır. </w:t>
      </w:r>
    </w:p>
    <w:p w:rsidR="00A945BB" w:rsidRDefault="00A945BB" w:rsidP="00A945BB">
      <w:pPr>
        <w:spacing w:after="0" w:line="360" w:lineRule="auto"/>
        <w:jc w:val="both"/>
        <w:rPr>
          <w:rFonts w:ascii="Times New Roman" w:hAnsi="Times New Roman"/>
          <w:sz w:val="24"/>
          <w:szCs w:val="24"/>
        </w:rPr>
      </w:pPr>
    </w:p>
    <w:p w:rsidR="00A945BB" w:rsidRDefault="00A945BB" w:rsidP="00C91E9D">
      <w:pPr>
        <w:spacing w:after="0" w:line="360" w:lineRule="auto"/>
        <w:jc w:val="center"/>
        <w:rPr>
          <w:rFonts w:ascii="Times New Roman" w:hAnsi="Times New Roman"/>
          <w:b/>
          <w:sz w:val="24"/>
          <w:szCs w:val="24"/>
        </w:rPr>
      </w:pPr>
      <w:r w:rsidRPr="00A945BB">
        <w:rPr>
          <w:rFonts w:ascii="Times New Roman" w:hAnsi="Times New Roman"/>
          <w:b/>
          <w:sz w:val="24"/>
          <w:szCs w:val="24"/>
        </w:rPr>
        <w:t>Suggestions</w:t>
      </w:r>
    </w:p>
    <w:p w:rsidR="00A945BB" w:rsidRDefault="00A945BB" w:rsidP="00A945BB">
      <w:pPr>
        <w:spacing w:after="0" w:line="360" w:lineRule="auto"/>
        <w:jc w:val="both"/>
        <w:rPr>
          <w:rFonts w:ascii="Times New Roman" w:hAnsi="Times New Roman"/>
          <w:b/>
          <w:sz w:val="24"/>
          <w:szCs w:val="24"/>
        </w:rPr>
      </w:pPr>
    </w:p>
    <w:p w:rsidR="00A945BB" w:rsidRPr="00A945BB" w:rsidRDefault="00A945BB" w:rsidP="00A945BB">
      <w:pPr>
        <w:spacing w:after="0" w:line="360" w:lineRule="auto"/>
        <w:jc w:val="both"/>
        <w:rPr>
          <w:rFonts w:ascii="Times New Roman" w:hAnsi="Times New Roman"/>
          <w:sz w:val="24"/>
          <w:szCs w:val="24"/>
        </w:rPr>
      </w:pPr>
      <w:r>
        <w:rPr>
          <w:rFonts w:ascii="Times New Roman" w:hAnsi="Times New Roman"/>
          <w:sz w:val="24"/>
          <w:szCs w:val="24"/>
        </w:rPr>
        <w:t>Araştırma sonuçlarından kaynaklanan ileri araştırmalara yönelik ö</w:t>
      </w:r>
      <w:r w:rsidRPr="00A945BB">
        <w:rPr>
          <w:rFonts w:ascii="Times New Roman" w:hAnsi="Times New Roman"/>
          <w:sz w:val="24"/>
          <w:szCs w:val="24"/>
        </w:rPr>
        <w:t xml:space="preserve">neriler </w:t>
      </w:r>
      <w:r>
        <w:rPr>
          <w:rFonts w:ascii="Times New Roman" w:hAnsi="Times New Roman"/>
          <w:sz w:val="24"/>
          <w:szCs w:val="24"/>
        </w:rPr>
        <w:t>burada verilmelidir.</w:t>
      </w:r>
    </w:p>
    <w:p w:rsidR="00A945BB" w:rsidRPr="00A945BB" w:rsidRDefault="00A945BB" w:rsidP="00A945BB">
      <w:pPr>
        <w:spacing w:after="0" w:line="360" w:lineRule="auto"/>
        <w:jc w:val="center"/>
        <w:rPr>
          <w:rFonts w:ascii="Times New Roman" w:hAnsi="Times New Roman"/>
          <w:b/>
          <w:sz w:val="24"/>
          <w:szCs w:val="24"/>
        </w:rPr>
      </w:pPr>
      <w:r w:rsidRPr="00A945BB">
        <w:rPr>
          <w:rFonts w:ascii="Times New Roman" w:hAnsi="Times New Roman"/>
          <w:b/>
          <w:sz w:val="24"/>
          <w:szCs w:val="24"/>
        </w:rPr>
        <w:br w:type="page"/>
      </w:r>
      <w:r>
        <w:rPr>
          <w:rFonts w:ascii="Times New Roman" w:hAnsi="Times New Roman"/>
          <w:b/>
          <w:sz w:val="24"/>
          <w:szCs w:val="24"/>
        </w:rPr>
        <w:lastRenderedPageBreak/>
        <w:t>References</w:t>
      </w:r>
    </w:p>
    <w:p w:rsidR="00A945BB" w:rsidRPr="00A945BB" w:rsidRDefault="00A945BB" w:rsidP="00A945BB">
      <w:pPr>
        <w:spacing w:after="0" w:line="360" w:lineRule="auto"/>
        <w:jc w:val="both"/>
        <w:rPr>
          <w:rFonts w:ascii="Times New Roman" w:hAnsi="Times New Roman"/>
          <w:b/>
          <w:sz w:val="24"/>
          <w:szCs w:val="24"/>
        </w:rPr>
      </w:pPr>
    </w:p>
    <w:p w:rsidR="00A945BB" w:rsidRPr="00A945BB" w:rsidRDefault="00A945BB" w:rsidP="00A945BB">
      <w:pPr>
        <w:spacing w:after="0" w:line="360" w:lineRule="auto"/>
        <w:jc w:val="both"/>
        <w:rPr>
          <w:rFonts w:ascii="Times New Roman" w:hAnsi="Times New Roman"/>
          <w:sz w:val="24"/>
          <w:szCs w:val="24"/>
        </w:rPr>
      </w:pPr>
      <w:r w:rsidRPr="00A945BB">
        <w:rPr>
          <w:rFonts w:ascii="Times New Roman" w:hAnsi="Times New Roman"/>
          <w:sz w:val="24"/>
          <w:szCs w:val="24"/>
        </w:rPr>
        <w:t xml:space="preserve">Kaynaklar APA 6.0 formatına göre verilmeli ve alfabetik sıraya konulmalıdır. Makale metni içinde kullanılan tüm kaynaklar burada listelenmeli, makale içinde kullanılmayan kaynaklar burada listelenmemelidir. </w:t>
      </w:r>
      <w:r w:rsidR="000247A2">
        <w:rPr>
          <w:rFonts w:ascii="Times New Roman" w:hAnsi="Times New Roman"/>
          <w:sz w:val="24"/>
          <w:szCs w:val="24"/>
        </w:rPr>
        <w:t xml:space="preserve">İki yazarlı </w:t>
      </w:r>
      <w:r w:rsidRPr="00A945BB">
        <w:rPr>
          <w:rFonts w:ascii="Times New Roman" w:hAnsi="Times New Roman"/>
          <w:sz w:val="24"/>
          <w:szCs w:val="24"/>
        </w:rPr>
        <w:t>çalışmalarda yazar isimleri “</w:t>
      </w:r>
      <w:r w:rsidR="000247A2">
        <w:rPr>
          <w:rFonts w:ascii="Times New Roman" w:hAnsi="Times New Roman"/>
          <w:sz w:val="24"/>
          <w:szCs w:val="24"/>
        </w:rPr>
        <w:t>&amp;</w:t>
      </w:r>
      <w:r w:rsidRPr="00A945BB">
        <w:rPr>
          <w:rFonts w:ascii="Times New Roman" w:hAnsi="Times New Roman"/>
          <w:sz w:val="24"/>
          <w:szCs w:val="24"/>
        </w:rPr>
        <w:t xml:space="preserve">” ile ayrılmalıdır. Çok yazarlı kaynaklarda </w:t>
      </w:r>
      <w:r w:rsidR="000247A2">
        <w:rPr>
          <w:rFonts w:ascii="Times New Roman" w:hAnsi="Times New Roman"/>
          <w:sz w:val="24"/>
          <w:szCs w:val="24"/>
        </w:rPr>
        <w:t xml:space="preserve">son yazarın adının kısaltmasından sonra “virgül” ve </w:t>
      </w:r>
      <w:r w:rsidRPr="00A945BB">
        <w:rPr>
          <w:rFonts w:ascii="Times New Roman" w:hAnsi="Times New Roman"/>
          <w:sz w:val="24"/>
          <w:szCs w:val="24"/>
        </w:rPr>
        <w:t>“&amp;”</w:t>
      </w:r>
      <w:r w:rsidR="000247A2">
        <w:rPr>
          <w:rFonts w:ascii="Times New Roman" w:hAnsi="Times New Roman"/>
          <w:sz w:val="24"/>
          <w:szCs w:val="24"/>
        </w:rPr>
        <w:t xml:space="preserve"> işareti kullanılma</w:t>
      </w:r>
      <w:r w:rsidRPr="00A945BB">
        <w:rPr>
          <w:rFonts w:ascii="Times New Roman" w:hAnsi="Times New Roman"/>
          <w:sz w:val="24"/>
          <w:szCs w:val="24"/>
        </w:rPr>
        <w:t>lıdır. Kaynaklar arasında boşluk bırakılmamalıdır. Örnek olarak bazı kaynak yazımları aşağıda verilmiştir.</w:t>
      </w:r>
    </w:p>
    <w:p w:rsidR="00A945BB" w:rsidRPr="00A945BB" w:rsidRDefault="00A945BB" w:rsidP="00A945BB">
      <w:pPr>
        <w:spacing w:after="0" w:line="360" w:lineRule="auto"/>
        <w:jc w:val="both"/>
        <w:rPr>
          <w:rFonts w:ascii="Times New Roman" w:hAnsi="Times New Roman"/>
          <w:sz w:val="24"/>
          <w:szCs w:val="24"/>
        </w:rPr>
      </w:pPr>
    </w:p>
    <w:p w:rsidR="00043B5F" w:rsidRDefault="00043B5F" w:rsidP="00A945BB">
      <w:pPr>
        <w:spacing w:after="0" w:line="360" w:lineRule="auto"/>
        <w:jc w:val="both"/>
        <w:rPr>
          <w:rFonts w:ascii="Times New Roman" w:hAnsi="Times New Roman"/>
          <w:b/>
          <w:sz w:val="24"/>
          <w:szCs w:val="24"/>
          <w:lang w:val="tr-TR"/>
        </w:rPr>
      </w:pPr>
    </w:p>
    <w:p w:rsidR="00A945BB" w:rsidRPr="00A945BB" w:rsidRDefault="00A945BB" w:rsidP="00A945BB">
      <w:pPr>
        <w:spacing w:after="0" w:line="360" w:lineRule="auto"/>
        <w:jc w:val="both"/>
        <w:rPr>
          <w:rFonts w:ascii="Times New Roman" w:hAnsi="Times New Roman"/>
          <w:b/>
          <w:sz w:val="24"/>
          <w:szCs w:val="24"/>
          <w:lang w:val="tr-TR"/>
        </w:rPr>
      </w:pPr>
      <w:r w:rsidRPr="00A945BB">
        <w:rPr>
          <w:rFonts w:ascii="Times New Roman" w:hAnsi="Times New Roman"/>
          <w:b/>
          <w:sz w:val="24"/>
          <w:szCs w:val="24"/>
          <w:lang w:val="tr-TR"/>
        </w:rPr>
        <w:t>Dergi makalelerinin Kaynakça bölümünde gösterimi</w:t>
      </w:r>
    </w:p>
    <w:p w:rsidR="00A945BB" w:rsidRPr="00A945BB" w:rsidRDefault="00A945BB" w:rsidP="00043B5F">
      <w:pPr>
        <w:spacing w:after="0" w:line="360" w:lineRule="auto"/>
        <w:ind w:left="851" w:hanging="851"/>
        <w:jc w:val="both"/>
        <w:rPr>
          <w:rFonts w:ascii="Times New Roman" w:hAnsi="Times New Roman"/>
          <w:sz w:val="24"/>
          <w:szCs w:val="24"/>
        </w:rPr>
      </w:pPr>
      <w:r w:rsidRPr="00A945BB">
        <w:rPr>
          <w:rFonts w:ascii="Times New Roman" w:hAnsi="Times New Roman"/>
          <w:sz w:val="24"/>
          <w:szCs w:val="24"/>
        </w:rPr>
        <w:t>Akbulut, Y., Uysal, Ö., Odabasi, H.</w:t>
      </w:r>
      <w:r>
        <w:rPr>
          <w:rFonts w:ascii="Times New Roman" w:hAnsi="Times New Roman"/>
          <w:sz w:val="24"/>
          <w:szCs w:val="24"/>
        </w:rPr>
        <w:t>, &amp;</w:t>
      </w:r>
      <w:r w:rsidRPr="00A945BB">
        <w:rPr>
          <w:rFonts w:ascii="Times New Roman" w:hAnsi="Times New Roman"/>
          <w:sz w:val="24"/>
          <w:szCs w:val="24"/>
        </w:rPr>
        <w:t xml:space="preserve"> Kuzu, A. (2008b). Influence of gender, program of study and pc experience on unethical computer using behaviors of Turkish undergraduate students. </w:t>
      </w:r>
      <w:r w:rsidRPr="00A945BB">
        <w:rPr>
          <w:rFonts w:ascii="Times New Roman" w:hAnsi="Times New Roman"/>
          <w:i/>
          <w:sz w:val="24"/>
          <w:szCs w:val="24"/>
        </w:rPr>
        <w:t>Computers &amp; Education, 51</w:t>
      </w:r>
      <w:r w:rsidRPr="00A945BB">
        <w:rPr>
          <w:rFonts w:ascii="Times New Roman" w:hAnsi="Times New Roman"/>
          <w:sz w:val="24"/>
          <w:szCs w:val="24"/>
        </w:rPr>
        <w:t>(1), 485–492.</w:t>
      </w:r>
    </w:p>
    <w:p w:rsidR="00A945BB" w:rsidRPr="00A945BB" w:rsidRDefault="00A945BB" w:rsidP="00043B5F">
      <w:pPr>
        <w:spacing w:after="0" w:line="360" w:lineRule="auto"/>
        <w:ind w:left="851" w:hanging="851"/>
        <w:jc w:val="both"/>
        <w:rPr>
          <w:rFonts w:ascii="Times New Roman" w:hAnsi="Times New Roman"/>
          <w:sz w:val="24"/>
          <w:szCs w:val="24"/>
        </w:rPr>
      </w:pPr>
      <w:r w:rsidRPr="00A945BB">
        <w:rPr>
          <w:rFonts w:ascii="Times New Roman" w:hAnsi="Times New Roman"/>
          <w:sz w:val="24"/>
          <w:szCs w:val="24"/>
        </w:rPr>
        <w:t xml:space="preserve">Ersoy, A. (2014). İnternet kaynaklarından intihal yaptığımın farkında değildim: Bir olgubilim araştırması. </w:t>
      </w:r>
      <w:r w:rsidRPr="00A945BB">
        <w:rPr>
          <w:rFonts w:ascii="Times New Roman" w:hAnsi="Times New Roman"/>
          <w:i/>
          <w:sz w:val="24"/>
          <w:szCs w:val="24"/>
        </w:rPr>
        <w:t>Pamukkale Üniversitesi Eğitim Fakültesi Dergisi, 35</w:t>
      </w:r>
      <w:r w:rsidRPr="00A945BB">
        <w:rPr>
          <w:rFonts w:ascii="Times New Roman" w:hAnsi="Times New Roman"/>
          <w:sz w:val="24"/>
          <w:szCs w:val="24"/>
        </w:rPr>
        <w:t>(1), 47-60.</w:t>
      </w:r>
    </w:p>
    <w:p w:rsidR="00A945BB" w:rsidRDefault="00A945BB" w:rsidP="00A945BB">
      <w:pPr>
        <w:spacing w:after="0" w:line="360" w:lineRule="auto"/>
        <w:jc w:val="both"/>
        <w:rPr>
          <w:rFonts w:ascii="Times New Roman" w:hAnsi="Times New Roman"/>
          <w:sz w:val="24"/>
          <w:szCs w:val="24"/>
        </w:rPr>
      </w:pPr>
    </w:p>
    <w:p w:rsidR="00043B5F" w:rsidRPr="00A945BB" w:rsidRDefault="00043B5F" w:rsidP="00A945BB">
      <w:pPr>
        <w:spacing w:after="0" w:line="360" w:lineRule="auto"/>
        <w:jc w:val="both"/>
        <w:rPr>
          <w:rFonts w:ascii="Times New Roman" w:hAnsi="Times New Roman"/>
          <w:sz w:val="24"/>
          <w:szCs w:val="24"/>
        </w:rPr>
      </w:pPr>
    </w:p>
    <w:p w:rsidR="00A945BB" w:rsidRPr="00A945BB" w:rsidRDefault="00A945BB" w:rsidP="00A945BB">
      <w:pPr>
        <w:spacing w:after="0" w:line="360" w:lineRule="auto"/>
        <w:jc w:val="both"/>
        <w:rPr>
          <w:rFonts w:ascii="Times New Roman" w:hAnsi="Times New Roman"/>
          <w:b/>
          <w:sz w:val="24"/>
          <w:szCs w:val="24"/>
          <w:lang w:val="tr-TR"/>
        </w:rPr>
      </w:pPr>
      <w:r w:rsidRPr="00A945BB">
        <w:rPr>
          <w:rFonts w:ascii="Times New Roman" w:hAnsi="Times New Roman"/>
          <w:b/>
          <w:sz w:val="24"/>
          <w:szCs w:val="24"/>
          <w:lang w:val="tr-TR"/>
        </w:rPr>
        <w:t>Kitapların Kaynakça bölümünde gösterimi</w:t>
      </w:r>
    </w:p>
    <w:p w:rsidR="00A945BB" w:rsidRPr="00A945BB" w:rsidRDefault="00A945BB" w:rsidP="00043B5F">
      <w:pPr>
        <w:spacing w:after="0" w:line="360" w:lineRule="auto"/>
        <w:ind w:left="851" w:hanging="851"/>
        <w:jc w:val="both"/>
        <w:rPr>
          <w:rFonts w:ascii="Times New Roman" w:hAnsi="Times New Roman"/>
          <w:sz w:val="24"/>
          <w:szCs w:val="24"/>
        </w:rPr>
      </w:pPr>
      <w:r w:rsidRPr="00A945BB">
        <w:rPr>
          <w:rFonts w:ascii="Times New Roman" w:hAnsi="Times New Roman"/>
          <w:sz w:val="24"/>
          <w:szCs w:val="24"/>
        </w:rPr>
        <w:t xml:space="preserve">Bandura, A. (1986). </w:t>
      </w:r>
      <w:r w:rsidRPr="00A945BB">
        <w:rPr>
          <w:rFonts w:ascii="Times New Roman" w:hAnsi="Times New Roman"/>
          <w:i/>
          <w:sz w:val="24"/>
          <w:szCs w:val="24"/>
        </w:rPr>
        <w:t>Social foundations of thought and action.</w:t>
      </w:r>
      <w:r w:rsidRPr="00A945BB">
        <w:rPr>
          <w:rFonts w:ascii="Times New Roman" w:hAnsi="Times New Roman"/>
          <w:sz w:val="24"/>
          <w:szCs w:val="24"/>
        </w:rPr>
        <w:t xml:space="preserve"> Englewood Cliffs, NJ: Prentice-Hall.</w:t>
      </w:r>
    </w:p>
    <w:p w:rsidR="00A945BB" w:rsidRPr="00A945BB" w:rsidRDefault="00A945BB" w:rsidP="00043B5F">
      <w:pPr>
        <w:spacing w:after="0" w:line="360" w:lineRule="auto"/>
        <w:ind w:left="851" w:hanging="851"/>
        <w:jc w:val="both"/>
        <w:rPr>
          <w:rFonts w:ascii="Times New Roman" w:hAnsi="Times New Roman"/>
          <w:sz w:val="24"/>
          <w:szCs w:val="24"/>
        </w:rPr>
      </w:pPr>
      <w:r>
        <w:rPr>
          <w:rFonts w:ascii="Times New Roman" w:hAnsi="Times New Roman"/>
          <w:sz w:val="24"/>
          <w:szCs w:val="24"/>
        </w:rPr>
        <w:t>Bloor, M., &amp;</w:t>
      </w:r>
      <w:r w:rsidRPr="00A945BB">
        <w:rPr>
          <w:rFonts w:ascii="Times New Roman" w:hAnsi="Times New Roman"/>
          <w:sz w:val="24"/>
          <w:szCs w:val="24"/>
        </w:rPr>
        <w:t xml:space="preserve"> Wood, F. (2006). </w:t>
      </w:r>
      <w:r w:rsidRPr="00A945BB">
        <w:rPr>
          <w:rFonts w:ascii="Times New Roman" w:hAnsi="Times New Roman"/>
          <w:i/>
          <w:sz w:val="24"/>
          <w:szCs w:val="24"/>
        </w:rPr>
        <w:t>Keywords in qualitative methods.</w:t>
      </w:r>
      <w:r w:rsidRPr="00A945BB">
        <w:rPr>
          <w:rFonts w:ascii="Times New Roman" w:hAnsi="Times New Roman"/>
          <w:sz w:val="24"/>
          <w:szCs w:val="24"/>
        </w:rPr>
        <w:t xml:space="preserve"> Thousand Oaks, London, New Delhi: Sage Publications.</w:t>
      </w:r>
    </w:p>
    <w:p w:rsidR="00A945BB" w:rsidRDefault="00A945BB" w:rsidP="00A945BB">
      <w:pPr>
        <w:spacing w:after="0" w:line="360" w:lineRule="auto"/>
        <w:jc w:val="both"/>
        <w:rPr>
          <w:rFonts w:ascii="Times New Roman" w:hAnsi="Times New Roman"/>
          <w:sz w:val="24"/>
          <w:szCs w:val="24"/>
          <w:lang w:val="tr-TR"/>
        </w:rPr>
      </w:pPr>
    </w:p>
    <w:p w:rsidR="00043B5F" w:rsidRPr="00A945BB" w:rsidRDefault="00043B5F" w:rsidP="00A945BB">
      <w:pPr>
        <w:spacing w:after="0" w:line="360" w:lineRule="auto"/>
        <w:jc w:val="both"/>
        <w:rPr>
          <w:rFonts w:ascii="Times New Roman" w:hAnsi="Times New Roman"/>
          <w:sz w:val="24"/>
          <w:szCs w:val="24"/>
          <w:lang w:val="tr-TR"/>
        </w:rPr>
      </w:pPr>
    </w:p>
    <w:p w:rsidR="00A945BB" w:rsidRPr="00A945BB" w:rsidRDefault="00A945BB" w:rsidP="00A945BB">
      <w:pPr>
        <w:spacing w:after="0" w:line="360" w:lineRule="auto"/>
        <w:jc w:val="both"/>
        <w:rPr>
          <w:rFonts w:ascii="Times New Roman" w:hAnsi="Times New Roman"/>
          <w:b/>
          <w:sz w:val="24"/>
          <w:szCs w:val="24"/>
          <w:lang w:val="tr-TR"/>
        </w:rPr>
      </w:pPr>
      <w:r w:rsidRPr="00A945BB">
        <w:rPr>
          <w:rFonts w:ascii="Times New Roman" w:hAnsi="Times New Roman"/>
          <w:b/>
          <w:sz w:val="24"/>
          <w:szCs w:val="24"/>
          <w:lang w:val="tr-TR"/>
        </w:rPr>
        <w:t>Kitap Bölümlerinin Kaynakça bölümünde gösterimi</w:t>
      </w:r>
    </w:p>
    <w:p w:rsidR="00A945BB" w:rsidRPr="00A945BB" w:rsidRDefault="00A945BB" w:rsidP="00043B5F">
      <w:pPr>
        <w:spacing w:after="0" w:line="360" w:lineRule="auto"/>
        <w:ind w:left="851" w:hanging="851"/>
        <w:jc w:val="both"/>
        <w:rPr>
          <w:rFonts w:ascii="Times New Roman" w:hAnsi="Times New Roman"/>
          <w:sz w:val="24"/>
          <w:szCs w:val="24"/>
        </w:rPr>
      </w:pPr>
      <w:r w:rsidRPr="00A945BB">
        <w:rPr>
          <w:rFonts w:ascii="Times New Roman" w:hAnsi="Times New Roman"/>
          <w:sz w:val="24"/>
          <w:szCs w:val="24"/>
        </w:rPr>
        <w:t xml:space="preserve">Ayres, L. (2008). Thematic coding and analysis. </w:t>
      </w:r>
      <w:r w:rsidR="00D72845">
        <w:rPr>
          <w:rFonts w:ascii="Times New Roman" w:hAnsi="Times New Roman"/>
          <w:sz w:val="24"/>
          <w:szCs w:val="24"/>
        </w:rPr>
        <w:t xml:space="preserve">In </w:t>
      </w:r>
      <w:r w:rsidRPr="00A945BB">
        <w:rPr>
          <w:rFonts w:ascii="Times New Roman" w:hAnsi="Times New Roman"/>
          <w:sz w:val="24"/>
          <w:szCs w:val="24"/>
        </w:rPr>
        <w:t xml:space="preserve">L. M. Given (Ed.), </w:t>
      </w:r>
      <w:r w:rsidRPr="00A945BB">
        <w:rPr>
          <w:rFonts w:ascii="Times New Roman" w:hAnsi="Times New Roman"/>
          <w:i/>
          <w:sz w:val="24"/>
          <w:szCs w:val="24"/>
        </w:rPr>
        <w:t>The SAGE Encyclopedia of Qualitative Research Methods</w:t>
      </w:r>
      <w:r w:rsidRPr="00A945BB">
        <w:rPr>
          <w:rFonts w:ascii="Times New Roman" w:hAnsi="Times New Roman"/>
          <w:sz w:val="24"/>
          <w:szCs w:val="24"/>
        </w:rPr>
        <w:t xml:space="preserve"> </w:t>
      </w:r>
      <w:r w:rsidR="00D72845">
        <w:rPr>
          <w:rFonts w:ascii="Times New Roman" w:hAnsi="Times New Roman"/>
          <w:sz w:val="24"/>
          <w:szCs w:val="24"/>
        </w:rPr>
        <w:t>(pp</w:t>
      </w:r>
      <w:r w:rsidRPr="00A945BB">
        <w:rPr>
          <w:rFonts w:ascii="Times New Roman" w:hAnsi="Times New Roman"/>
          <w:sz w:val="24"/>
          <w:szCs w:val="24"/>
        </w:rPr>
        <w:t>. 867–868)</w:t>
      </w:r>
      <w:r w:rsidRPr="00A945BB">
        <w:rPr>
          <w:rFonts w:ascii="Times New Roman" w:hAnsi="Times New Roman"/>
          <w:i/>
          <w:sz w:val="24"/>
          <w:szCs w:val="24"/>
        </w:rPr>
        <w:t>.</w:t>
      </w:r>
      <w:r w:rsidRPr="00A945BB">
        <w:rPr>
          <w:rFonts w:ascii="Times New Roman" w:hAnsi="Times New Roman"/>
          <w:sz w:val="24"/>
          <w:szCs w:val="24"/>
        </w:rPr>
        <w:t xml:space="preserve"> Thousand Oaks, CA: Sage. </w:t>
      </w:r>
    </w:p>
    <w:p w:rsidR="00D72845" w:rsidRPr="00095491" w:rsidRDefault="00D72845" w:rsidP="00043B5F">
      <w:pPr>
        <w:spacing w:after="0" w:line="360" w:lineRule="auto"/>
        <w:ind w:left="851" w:hanging="851"/>
        <w:jc w:val="both"/>
        <w:rPr>
          <w:rFonts w:ascii="Times New Roman" w:hAnsi="Times New Roman"/>
          <w:sz w:val="24"/>
          <w:szCs w:val="24"/>
        </w:rPr>
      </w:pPr>
      <w:r w:rsidRPr="00095491">
        <w:rPr>
          <w:rFonts w:ascii="Times New Roman" w:hAnsi="Times New Roman"/>
          <w:sz w:val="24"/>
          <w:szCs w:val="24"/>
        </w:rPr>
        <w:t xml:space="preserve">Denzin, N. K., &amp; Lincoln, Y. S. (2005). Introduction: The discipline and practice of qualitative research. In N. K. Denzin &amp; Y. S. Lincoln (Eds.), </w:t>
      </w:r>
      <w:r w:rsidRPr="00095491">
        <w:rPr>
          <w:rFonts w:ascii="Times New Roman" w:hAnsi="Times New Roman"/>
          <w:i/>
          <w:iCs/>
          <w:sz w:val="24"/>
          <w:szCs w:val="24"/>
        </w:rPr>
        <w:t>Handbook of qualitative research</w:t>
      </w:r>
      <w:r w:rsidRPr="00095491">
        <w:rPr>
          <w:rFonts w:ascii="Times New Roman" w:hAnsi="Times New Roman"/>
          <w:sz w:val="24"/>
          <w:szCs w:val="24"/>
        </w:rPr>
        <w:t xml:space="preserve"> (3</w:t>
      </w:r>
      <w:r w:rsidRPr="00095491">
        <w:rPr>
          <w:rFonts w:ascii="Times New Roman" w:hAnsi="Times New Roman"/>
          <w:sz w:val="24"/>
          <w:szCs w:val="24"/>
          <w:vertAlign w:val="superscript"/>
        </w:rPr>
        <w:t>rd</w:t>
      </w:r>
      <w:r w:rsidRPr="00095491">
        <w:rPr>
          <w:rFonts w:ascii="Times New Roman" w:hAnsi="Times New Roman"/>
          <w:sz w:val="24"/>
          <w:szCs w:val="24"/>
        </w:rPr>
        <w:t xml:space="preserve"> ed., pp. 1-32). Thousand Oaks, CA: Sage.</w:t>
      </w:r>
    </w:p>
    <w:p w:rsidR="00D72845" w:rsidRDefault="00D72845" w:rsidP="00A945BB">
      <w:pPr>
        <w:spacing w:after="0" w:line="360" w:lineRule="auto"/>
        <w:ind w:left="567" w:hanging="567"/>
        <w:jc w:val="both"/>
        <w:rPr>
          <w:rFonts w:ascii="Times New Roman" w:hAnsi="Times New Roman"/>
          <w:sz w:val="24"/>
          <w:szCs w:val="24"/>
        </w:rPr>
      </w:pPr>
    </w:p>
    <w:p w:rsidR="00043B5F" w:rsidRPr="00A945BB" w:rsidRDefault="00043B5F" w:rsidP="00A945BB">
      <w:pPr>
        <w:spacing w:after="0" w:line="360" w:lineRule="auto"/>
        <w:ind w:left="567" w:hanging="567"/>
        <w:jc w:val="both"/>
        <w:rPr>
          <w:rFonts w:ascii="Times New Roman" w:hAnsi="Times New Roman"/>
          <w:sz w:val="24"/>
          <w:szCs w:val="24"/>
        </w:rPr>
      </w:pPr>
    </w:p>
    <w:p w:rsidR="00A945BB" w:rsidRPr="00A945BB" w:rsidRDefault="00A945BB" w:rsidP="00A945BB">
      <w:pPr>
        <w:spacing w:after="0" w:line="360" w:lineRule="auto"/>
        <w:jc w:val="both"/>
        <w:rPr>
          <w:rFonts w:ascii="Times New Roman" w:hAnsi="Times New Roman"/>
          <w:b/>
          <w:sz w:val="24"/>
          <w:szCs w:val="24"/>
          <w:lang w:val="tr-TR"/>
        </w:rPr>
      </w:pPr>
      <w:r w:rsidRPr="00A945BB">
        <w:rPr>
          <w:rFonts w:ascii="Times New Roman" w:hAnsi="Times New Roman"/>
          <w:b/>
          <w:sz w:val="24"/>
          <w:szCs w:val="24"/>
          <w:lang w:val="tr-TR"/>
        </w:rPr>
        <w:lastRenderedPageBreak/>
        <w:t>Konferans Sunularının ve Bildirilerinin Kaynakça bölümünde gösterimi</w:t>
      </w:r>
    </w:p>
    <w:p w:rsidR="00A945BB" w:rsidRPr="00A945BB" w:rsidRDefault="00A945BB" w:rsidP="00043B5F">
      <w:pPr>
        <w:spacing w:after="0" w:line="360" w:lineRule="auto"/>
        <w:ind w:left="851" w:hanging="851"/>
        <w:jc w:val="both"/>
        <w:rPr>
          <w:rFonts w:ascii="Times New Roman" w:hAnsi="Times New Roman"/>
          <w:sz w:val="24"/>
          <w:szCs w:val="24"/>
        </w:rPr>
      </w:pPr>
      <w:r w:rsidRPr="00A945BB">
        <w:rPr>
          <w:rFonts w:ascii="Times New Roman" w:hAnsi="Times New Roman"/>
          <w:sz w:val="24"/>
          <w:szCs w:val="24"/>
        </w:rPr>
        <w:t xml:space="preserve">Küçük, M., Ayvacı, H.Ş. ve Altıntaş, A. (2004, Temmuz). </w:t>
      </w:r>
      <w:r w:rsidRPr="00A945BB">
        <w:rPr>
          <w:rFonts w:ascii="Times New Roman" w:hAnsi="Times New Roman"/>
          <w:i/>
          <w:sz w:val="24"/>
          <w:szCs w:val="24"/>
        </w:rPr>
        <w:t xml:space="preserve">Zümre öğretmenler kurulu toplantı kararlarının eğitim ve öğretim uygulamalarının üzerindeki yansımaları. </w:t>
      </w:r>
      <w:r w:rsidR="00D72845" w:rsidRPr="00D72845">
        <w:rPr>
          <w:rFonts w:ascii="Times New Roman" w:hAnsi="Times New Roman"/>
          <w:sz w:val="24"/>
          <w:szCs w:val="24"/>
        </w:rPr>
        <w:t>Paper</w:t>
      </w:r>
      <w:r w:rsidR="00D72845">
        <w:rPr>
          <w:rFonts w:ascii="Times New Roman" w:hAnsi="Times New Roman"/>
          <w:i/>
          <w:sz w:val="24"/>
          <w:szCs w:val="24"/>
        </w:rPr>
        <w:t xml:space="preserve"> </w:t>
      </w:r>
      <w:r w:rsidR="00D72845">
        <w:rPr>
          <w:rFonts w:ascii="Times New Roman" w:hAnsi="Times New Roman"/>
          <w:sz w:val="24"/>
          <w:szCs w:val="24"/>
        </w:rPr>
        <w:t xml:space="preserve">presented at </w:t>
      </w:r>
      <w:r w:rsidRPr="00A945BB">
        <w:rPr>
          <w:rFonts w:ascii="Times New Roman" w:hAnsi="Times New Roman"/>
          <w:sz w:val="24"/>
          <w:szCs w:val="24"/>
        </w:rPr>
        <w:t>XIII. Ulusal Eğitim Bilimleri Kurultayı</w:t>
      </w:r>
      <w:r w:rsidR="00D72845">
        <w:rPr>
          <w:rFonts w:ascii="Times New Roman" w:hAnsi="Times New Roman"/>
          <w:sz w:val="24"/>
          <w:szCs w:val="24"/>
        </w:rPr>
        <w:t>,</w:t>
      </w:r>
      <w:r w:rsidRPr="00A945BB">
        <w:rPr>
          <w:rFonts w:ascii="Times New Roman" w:hAnsi="Times New Roman"/>
          <w:sz w:val="24"/>
          <w:szCs w:val="24"/>
        </w:rPr>
        <w:t xml:space="preserve"> İnönü Üniversitesi, Eğitim Fakültesi, Malatya.</w:t>
      </w:r>
    </w:p>
    <w:p w:rsidR="00D72845" w:rsidRPr="00095491" w:rsidRDefault="00D72845" w:rsidP="00043B5F">
      <w:pPr>
        <w:spacing w:after="0" w:line="360" w:lineRule="auto"/>
        <w:ind w:left="851" w:hanging="851"/>
        <w:jc w:val="both"/>
        <w:rPr>
          <w:rFonts w:ascii="Times New Roman" w:hAnsi="Times New Roman"/>
          <w:sz w:val="24"/>
          <w:szCs w:val="24"/>
        </w:rPr>
      </w:pPr>
      <w:r w:rsidRPr="00095491">
        <w:rPr>
          <w:rFonts w:ascii="Times New Roman" w:hAnsi="Times New Roman"/>
          <w:sz w:val="24"/>
          <w:szCs w:val="24"/>
        </w:rPr>
        <w:t xml:space="preserve">Bulut, S., Demircioğlu, H., &amp; Yıldırım, A. (1995). </w:t>
      </w:r>
      <w:r w:rsidRPr="00095491">
        <w:rPr>
          <w:rFonts w:ascii="Times New Roman" w:hAnsi="Times New Roman"/>
          <w:i/>
          <w:sz w:val="24"/>
          <w:szCs w:val="24"/>
          <w:lang w:val="da-DK"/>
        </w:rPr>
        <w:t>Ortaokul ve liselerde fen ve matematik öğretimi: Sorunlar ve öneriler.</w:t>
      </w:r>
      <w:r w:rsidRPr="00095491">
        <w:rPr>
          <w:rFonts w:ascii="Times New Roman" w:hAnsi="Times New Roman"/>
          <w:sz w:val="24"/>
          <w:szCs w:val="24"/>
          <w:lang w:val="da-DK"/>
        </w:rPr>
        <w:t xml:space="preserve"> </w:t>
      </w:r>
      <w:r w:rsidRPr="00095491">
        <w:rPr>
          <w:rFonts w:ascii="Times New Roman" w:hAnsi="Times New Roman"/>
          <w:sz w:val="24"/>
          <w:szCs w:val="24"/>
        </w:rPr>
        <w:t>Paper presented at the Second National Science Education Symposium, Middle East Technical University, Ankara.</w:t>
      </w:r>
    </w:p>
    <w:p w:rsidR="00D72845" w:rsidRDefault="00D72845" w:rsidP="00A945BB">
      <w:pPr>
        <w:spacing w:after="0" w:line="360" w:lineRule="auto"/>
        <w:jc w:val="both"/>
        <w:rPr>
          <w:rFonts w:ascii="Times New Roman" w:hAnsi="Times New Roman"/>
          <w:sz w:val="24"/>
          <w:szCs w:val="24"/>
          <w:lang w:val="tr-TR"/>
        </w:rPr>
      </w:pPr>
    </w:p>
    <w:p w:rsidR="00043B5F" w:rsidRPr="00A945BB" w:rsidRDefault="00043B5F" w:rsidP="00A945BB">
      <w:pPr>
        <w:spacing w:after="0" w:line="360" w:lineRule="auto"/>
        <w:jc w:val="both"/>
        <w:rPr>
          <w:rFonts w:ascii="Times New Roman" w:hAnsi="Times New Roman"/>
          <w:sz w:val="24"/>
          <w:szCs w:val="24"/>
          <w:lang w:val="tr-TR"/>
        </w:rPr>
      </w:pPr>
    </w:p>
    <w:p w:rsidR="00A945BB" w:rsidRPr="00A945BB" w:rsidRDefault="00A945BB" w:rsidP="00A945BB">
      <w:pPr>
        <w:spacing w:after="0" w:line="360" w:lineRule="auto"/>
        <w:jc w:val="both"/>
        <w:rPr>
          <w:rFonts w:ascii="Times New Roman" w:hAnsi="Times New Roman"/>
          <w:b/>
          <w:sz w:val="24"/>
          <w:szCs w:val="24"/>
          <w:lang w:val="tr-TR"/>
        </w:rPr>
      </w:pPr>
      <w:r w:rsidRPr="00A945BB">
        <w:rPr>
          <w:rFonts w:ascii="Times New Roman" w:hAnsi="Times New Roman"/>
          <w:b/>
          <w:sz w:val="24"/>
          <w:szCs w:val="24"/>
          <w:lang w:val="tr-TR"/>
        </w:rPr>
        <w:t>Elektronik Kaynakların Kaynakça bölümünde gösterimi</w:t>
      </w:r>
    </w:p>
    <w:p w:rsidR="00D72845" w:rsidRPr="00095491" w:rsidRDefault="00D72845" w:rsidP="00D72845">
      <w:pPr>
        <w:spacing w:after="0" w:line="360" w:lineRule="auto"/>
        <w:ind w:left="851" w:hanging="851"/>
        <w:jc w:val="both"/>
        <w:rPr>
          <w:rFonts w:ascii="Times New Roman" w:hAnsi="Times New Roman"/>
          <w:sz w:val="24"/>
          <w:szCs w:val="24"/>
        </w:rPr>
      </w:pPr>
      <w:r w:rsidRPr="00095491">
        <w:rPr>
          <w:rFonts w:ascii="Times New Roman" w:hAnsi="Times New Roman"/>
          <w:sz w:val="24"/>
          <w:szCs w:val="24"/>
        </w:rPr>
        <w:t xml:space="preserve">Gülmez-Dağ, G. (2012). </w:t>
      </w:r>
      <w:r w:rsidRPr="00095491">
        <w:rPr>
          <w:rFonts w:ascii="Times New Roman" w:hAnsi="Times New Roman"/>
          <w:i/>
          <w:sz w:val="24"/>
          <w:szCs w:val="24"/>
        </w:rPr>
        <w:t>Effectiveness of early childhood teacher education programs: perceptions of early childhood teachers</w:t>
      </w:r>
      <w:r w:rsidRPr="00095491">
        <w:rPr>
          <w:rFonts w:ascii="Times New Roman" w:hAnsi="Times New Roman"/>
          <w:sz w:val="24"/>
          <w:szCs w:val="24"/>
        </w:rPr>
        <w:t xml:space="preserve">. Retrieved from METU Library: </w:t>
      </w:r>
      <w:r w:rsidRPr="00043B5F">
        <w:rPr>
          <w:rFonts w:ascii="Times New Roman" w:hAnsi="Times New Roman"/>
          <w:sz w:val="24"/>
          <w:szCs w:val="24"/>
        </w:rPr>
        <w:t>http://etd.lib.metu.edu.tr/upload/12614473/index.pdf</w:t>
      </w:r>
      <w:r w:rsidRPr="00095491">
        <w:rPr>
          <w:rFonts w:ascii="Times New Roman" w:hAnsi="Times New Roman"/>
          <w:sz w:val="24"/>
          <w:szCs w:val="24"/>
        </w:rPr>
        <w:t xml:space="preserve">. </w:t>
      </w:r>
    </w:p>
    <w:p w:rsidR="00043B5F" w:rsidRPr="00095491" w:rsidRDefault="00043B5F" w:rsidP="00043B5F">
      <w:pPr>
        <w:spacing w:after="0" w:line="360" w:lineRule="auto"/>
        <w:ind w:left="851" w:hanging="851"/>
        <w:jc w:val="both"/>
        <w:rPr>
          <w:rFonts w:ascii="Times New Roman" w:hAnsi="Times New Roman"/>
          <w:sz w:val="24"/>
          <w:szCs w:val="24"/>
        </w:rPr>
      </w:pPr>
      <w:r w:rsidRPr="00095491">
        <w:rPr>
          <w:rFonts w:ascii="Times New Roman" w:hAnsi="Times New Roman"/>
          <w:sz w:val="24"/>
          <w:szCs w:val="24"/>
        </w:rPr>
        <w:t xml:space="preserve">Kreidler, C. (1987). ESL teacher education. </w:t>
      </w:r>
      <w:r w:rsidRPr="00095491">
        <w:rPr>
          <w:rFonts w:ascii="Times New Roman" w:hAnsi="Times New Roman"/>
          <w:i/>
          <w:sz w:val="24"/>
          <w:szCs w:val="24"/>
        </w:rPr>
        <w:t>ERIC Digest ED289361</w:t>
      </w:r>
      <w:r w:rsidRPr="00095491">
        <w:rPr>
          <w:rFonts w:ascii="Times New Roman" w:hAnsi="Times New Roman"/>
          <w:sz w:val="24"/>
          <w:szCs w:val="24"/>
        </w:rPr>
        <w:t xml:space="preserve"> 1987-11-00. Washington, DC: ERIC Clearinghouse on Languages and Linguistics. Retrieved from </w:t>
      </w:r>
      <w:r w:rsidRPr="00FF27F3">
        <w:rPr>
          <w:rFonts w:ascii="Times New Roman" w:hAnsi="Times New Roman"/>
          <w:sz w:val="24"/>
          <w:szCs w:val="24"/>
        </w:rPr>
        <w:t>http://files.eric.ed.gov/fulltext/ED289361.pdf</w:t>
      </w:r>
      <w:r w:rsidRPr="00095491">
        <w:rPr>
          <w:rFonts w:ascii="Times New Roman" w:hAnsi="Times New Roman"/>
          <w:sz w:val="24"/>
          <w:szCs w:val="24"/>
        </w:rPr>
        <w:t xml:space="preserve">. </w:t>
      </w:r>
    </w:p>
    <w:p w:rsidR="00A945BB" w:rsidRDefault="00A945BB" w:rsidP="00A945BB">
      <w:pPr>
        <w:spacing w:after="0" w:line="360" w:lineRule="auto"/>
        <w:jc w:val="both"/>
        <w:rPr>
          <w:rFonts w:ascii="Times New Roman" w:hAnsi="Times New Roman"/>
          <w:sz w:val="24"/>
          <w:szCs w:val="24"/>
        </w:rPr>
      </w:pPr>
    </w:p>
    <w:p w:rsidR="00043B5F" w:rsidRPr="00A945BB" w:rsidRDefault="00043B5F" w:rsidP="00A945BB">
      <w:pPr>
        <w:spacing w:after="0" w:line="360" w:lineRule="auto"/>
        <w:jc w:val="both"/>
        <w:rPr>
          <w:rFonts w:ascii="Times New Roman" w:hAnsi="Times New Roman"/>
          <w:sz w:val="24"/>
          <w:szCs w:val="24"/>
        </w:rPr>
      </w:pPr>
    </w:p>
    <w:p w:rsidR="00A945BB" w:rsidRPr="00A945BB" w:rsidRDefault="001C55A1" w:rsidP="001C55A1">
      <w:pPr>
        <w:spacing w:after="0" w:line="360" w:lineRule="auto"/>
        <w:jc w:val="center"/>
        <w:rPr>
          <w:rFonts w:ascii="Times New Roman" w:hAnsi="Times New Roman"/>
          <w:b/>
          <w:sz w:val="24"/>
          <w:szCs w:val="24"/>
        </w:rPr>
      </w:pPr>
      <w:r>
        <w:rPr>
          <w:rFonts w:ascii="Times New Roman" w:hAnsi="Times New Roman"/>
          <w:b/>
          <w:sz w:val="24"/>
          <w:szCs w:val="24"/>
        </w:rPr>
        <w:t>References</w:t>
      </w:r>
    </w:p>
    <w:p w:rsidR="00A945BB" w:rsidRPr="00A945BB" w:rsidRDefault="00A945BB" w:rsidP="00A945BB">
      <w:pPr>
        <w:spacing w:after="0" w:line="360" w:lineRule="auto"/>
        <w:jc w:val="both"/>
        <w:rPr>
          <w:rFonts w:ascii="Times New Roman" w:hAnsi="Times New Roman"/>
          <w:b/>
          <w:sz w:val="24"/>
          <w:szCs w:val="24"/>
        </w:rPr>
      </w:pPr>
    </w:p>
    <w:p w:rsidR="00D72845" w:rsidRPr="00095491" w:rsidRDefault="00D72845" w:rsidP="00043B5F">
      <w:pPr>
        <w:spacing w:after="0" w:line="360" w:lineRule="auto"/>
        <w:ind w:left="851" w:hanging="851"/>
        <w:jc w:val="both"/>
        <w:rPr>
          <w:rFonts w:ascii="Times New Roman" w:hAnsi="Times New Roman"/>
          <w:sz w:val="24"/>
          <w:szCs w:val="24"/>
        </w:rPr>
      </w:pPr>
      <w:r w:rsidRPr="00095491">
        <w:rPr>
          <w:rFonts w:ascii="Times New Roman" w:hAnsi="Times New Roman"/>
          <w:sz w:val="24"/>
          <w:szCs w:val="24"/>
        </w:rPr>
        <w:t xml:space="preserve">Barnard, R. E. (2004). </w:t>
      </w:r>
      <w:r w:rsidRPr="00095491">
        <w:rPr>
          <w:rFonts w:ascii="Times New Roman" w:hAnsi="Times New Roman"/>
          <w:i/>
          <w:sz w:val="24"/>
          <w:szCs w:val="24"/>
        </w:rPr>
        <w:t xml:space="preserve">A qualitative study of teachers' perceptions of staff development in three public northeast Tennessee elementary school districts </w:t>
      </w:r>
      <w:r w:rsidRPr="00095491">
        <w:rPr>
          <w:rFonts w:ascii="Times New Roman" w:hAnsi="Times New Roman"/>
          <w:sz w:val="24"/>
          <w:szCs w:val="24"/>
        </w:rPr>
        <w:t xml:space="preserve">(Unpublished doctoral dissertation). East Tennessee State University, Johnson City, TN. Retrieved from </w:t>
      </w:r>
      <w:r w:rsidRPr="000B4700">
        <w:rPr>
          <w:rFonts w:ascii="Times New Roman" w:hAnsi="Times New Roman"/>
          <w:sz w:val="24"/>
          <w:szCs w:val="24"/>
        </w:rPr>
        <w:t>http://dc.etsu.edu/cgi/viewcontent.cgi?article=2069&amp;context=etd</w:t>
      </w:r>
      <w:r>
        <w:rPr>
          <w:rFonts w:ascii="Times New Roman" w:hAnsi="Times New Roman"/>
          <w:sz w:val="24"/>
          <w:szCs w:val="24"/>
        </w:rPr>
        <w:t>.</w:t>
      </w:r>
    </w:p>
    <w:p w:rsidR="001C55A1" w:rsidRPr="009D7474" w:rsidRDefault="001C55A1" w:rsidP="00043B5F">
      <w:pPr>
        <w:spacing w:after="0" w:line="360" w:lineRule="auto"/>
        <w:ind w:left="851" w:hanging="851"/>
        <w:jc w:val="both"/>
        <w:rPr>
          <w:rFonts w:ascii="Times New Roman" w:hAnsi="Times New Roman"/>
          <w:sz w:val="24"/>
          <w:szCs w:val="24"/>
        </w:rPr>
      </w:pPr>
      <w:r w:rsidRPr="00F21A8B">
        <w:rPr>
          <w:rFonts w:ascii="Times New Roman" w:hAnsi="Times New Roman"/>
          <w:sz w:val="24"/>
          <w:szCs w:val="24"/>
        </w:rPr>
        <w:t xml:space="preserve">Bogdan, R., &amp; Biklen, K.S. (2007). </w:t>
      </w:r>
      <w:r w:rsidRPr="00F21A8B">
        <w:rPr>
          <w:rFonts w:ascii="Times New Roman" w:hAnsi="Times New Roman"/>
          <w:i/>
          <w:sz w:val="24"/>
          <w:szCs w:val="24"/>
        </w:rPr>
        <w:t>Qualitative research for education: An introduction to theories and methods</w:t>
      </w:r>
      <w:r w:rsidRPr="00F21A8B">
        <w:rPr>
          <w:rFonts w:ascii="Times New Roman" w:hAnsi="Times New Roman"/>
          <w:sz w:val="24"/>
          <w:szCs w:val="24"/>
        </w:rPr>
        <w:t xml:space="preserve"> (5</w:t>
      </w:r>
      <w:r w:rsidRPr="00F21A8B">
        <w:rPr>
          <w:rFonts w:ascii="Times New Roman" w:hAnsi="Times New Roman"/>
          <w:sz w:val="24"/>
          <w:szCs w:val="24"/>
          <w:vertAlign w:val="superscript"/>
        </w:rPr>
        <w:t>th</w:t>
      </w:r>
      <w:r w:rsidRPr="00F21A8B">
        <w:rPr>
          <w:rFonts w:ascii="Times New Roman" w:hAnsi="Times New Roman"/>
          <w:sz w:val="24"/>
          <w:szCs w:val="24"/>
        </w:rPr>
        <w:t xml:space="preserve"> ed).  Pearson Education.</w:t>
      </w:r>
    </w:p>
    <w:p w:rsidR="001C55A1" w:rsidRPr="00F21A8B" w:rsidRDefault="001C55A1" w:rsidP="00043B5F">
      <w:pPr>
        <w:spacing w:after="0" w:line="360" w:lineRule="auto"/>
        <w:ind w:left="851" w:hanging="851"/>
        <w:jc w:val="both"/>
        <w:rPr>
          <w:rFonts w:ascii="Times New Roman" w:hAnsi="Times New Roman"/>
          <w:sz w:val="24"/>
          <w:szCs w:val="24"/>
        </w:rPr>
      </w:pPr>
      <w:r w:rsidRPr="00F21A8B">
        <w:rPr>
          <w:rFonts w:ascii="Times New Roman" w:hAnsi="Times New Roman"/>
          <w:sz w:val="24"/>
          <w:szCs w:val="24"/>
        </w:rPr>
        <w:t xml:space="preserve">Briggs, J. A., &amp; Coleman, M. (2007). </w:t>
      </w:r>
      <w:r w:rsidRPr="00F21A8B">
        <w:rPr>
          <w:rFonts w:ascii="Times New Roman" w:hAnsi="Times New Roman"/>
          <w:i/>
          <w:sz w:val="24"/>
          <w:szCs w:val="24"/>
        </w:rPr>
        <w:t>Research methods in educational leadership and management</w:t>
      </w:r>
      <w:r w:rsidRPr="00F21A8B">
        <w:rPr>
          <w:rFonts w:ascii="Times New Roman" w:hAnsi="Times New Roman"/>
          <w:sz w:val="24"/>
          <w:szCs w:val="24"/>
        </w:rPr>
        <w:t xml:space="preserve"> (2</w:t>
      </w:r>
      <w:r w:rsidRPr="00F21A8B">
        <w:rPr>
          <w:rFonts w:ascii="Times New Roman" w:hAnsi="Times New Roman"/>
          <w:sz w:val="24"/>
          <w:szCs w:val="24"/>
          <w:vertAlign w:val="superscript"/>
        </w:rPr>
        <w:t>nd</w:t>
      </w:r>
      <w:r w:rsidRPr="00F21A8B">
        <w:rPr>
          <w:rFonts w:ascii="Times New Roman" w:hAnsi="Times New Roman"/>
          <w:sz w:val="24"/>
          <w:szCs w:val="24"/>
        </w:rPr>
        <w:t xml:space="preserve"> ed). SAGE Publications Ltd .</w:t>
      </w:r>
    </w:p>
    <w:p w:rsidR="00D72845" w:rsidRPr="00095491" w:rsidRDefault="00D72845" w:rsidP="00043B5F">
      <w:pPr>
        <w:spacing w:after="0" w:line="360" w:lineRule="auto"/>
        <w:ind w:left="851" w:hanging="851"/>
        <w:jc w:val="both"/>
        <w:rPr>
          <w:rFonts w:ascii="Times New Roman" w:hAnsi="Times New Roman"/>
          <w:sz w:val="24"/>
          <w:szCs w:val="24"/>
        </w:rPr>
      </w:pPr>
      <w:r w:rsidRPr="00095491">
        <w:rPr>
          <w:rFonts w:ascii="Times New Roman" w:hAnsi="Times New Roman"/>
          <w:sz w:val="24"/>
          <w:szCs w:val="24"/>
        </w:rPr>
        <w:t xml:space="preserve">Bulut, S., Demircioğlu, H., &amp; Yıldırım, A. (1995). </w:t>
      </w:r>
      <w:r w:rsidRPr="00095491">
        <w:rPr>
          <w:rFonts w:ascii="Times New Roman" w:hAnsi="Times New Roman"/>
          <w:i/>
          <w:sz w:val="24"/>
          <w:szCs w:val="24"/>
          <w:lang w:val="da-DK"/>
        </w:rPr>
        <w:t>Ortaokul ve liselerde fen ve matematik öğretimi: Sorunlar ve öneriler.</w:t>
      </w:r>
      <w:r w:rsidRPr="00095491">
        <w:rPr>
          <w:rFonts w:ascii="Times New Roman" w:hAnsi="Times New Roman"/>
          <w:sz w:val="24"/>
          <w:szCs w:val="24"/>
          <w:lang w:val="da-DK"/>
        </w:rPr>
        <w:t xml:space="preserve"> </w:t>
      </w:r>
      <w:r w:rsidRPr="00095491">
        <w:rPr>
          <w:rFonts w:ascii="Times New Roman" w:hAnsi="Times New Roman"/>
          <w:sz w:val="24"/>
          <w:szCs w:val="24"/>
        </w:rPr>
        <w:t>Paper presented at the Second National Science Education Symposium, Middle East Technical University, Ankara.</w:t>
      </w:r>
    </w:p>
    <w:p w:rsidR="001C55A1" w:rsidRDefault="001C55A1" w:rsidP="00043B5F">
      <w:pPr>
        <w:pStyle w:val="RenkliGlgeleme-Vurgu31"/>
        <w:spacing w:after="0" w:line="360" w:lineRule="auto"/>
        <w:ind w:left="851" w:hanging="851"/>
        <w:jc w:val="both"/>
        <w:rPr>
          <w:rFonts w:ascii="Times New Roman" w:hAnsi="Times New Roman"/>
          <w:sz w:val="24"/>
          <w:szCs w:val="24"/>
        </w:rPr>
      </w:pPr>
      <w:r w:rsidRPr="00F21A8B">
        <w:rPr>
          <w:rFonts w:ascii="Times New Roman" w:hAnsi="Times New Roman"/>
          <w:sz w:val="24"/>
          <w:szCs w:val="24"/>
        </w:rPr>
        <w:lastRenderedPageBreak/>
        <w:t xml:space="preserve">Cain, T., &amp; Milovic, S. (2010). Action Research as a tool of professional development of advisers and teachers in Croatia. </w:t>
      </w:r>
      <w:r w:rsidRPr="00F21A8B">
        <w:rPr>
          <w:rFonts w:ascii="Times New Roman" w:hAnsi="Times New Roman"/>
          <w:i/>
          <w:sz w:val="24"/>
          <w:szCs w:val="24"/>
        </w:rPr>
        <w:t>European Journal of Teacher Education</w:t>
      </w:r>
      <w:r w:rsidRPr="00F21A8B">
        <w:rPr>
          <w:rFonts w:ascii="Times New Roman" w:hAnsi="Times New Roman"/>
          <w:sz w:val="24"/>
          <w:szCs w:val="24"/>
        </w:rPr>
        <w:t>,</w:t>
      </w:r>
      <w:r w:rsidRPr="00F21A8B">
        <w:rPr>
          <w:rFonts w:ascii="Times New Roman" w:hAnsi="Times New Roman"/>
          <w:i/>
          <w:sz w:val="24"/>
          <w:szCs w:val="24"/>
        </w:rPr>
        <w:t xml:space="preserve"> 33</w:t>
      </w:r>
      <w:r w:rsidRPr="00F21A8B">
        <w:rPr>
          <w:rFonts w:ascii="Times New Roman" w:hAnsi="Times New Roman"/>
          <w:sz w:val="24"/>
          <w:szCs w:val="24"/>
        </w:rPr>
        <w:t>(1), 19-30.</w:t>
      </w:r>
    </w:p>
    <w:p w:rsidR="001C55A1" w:rsidRPr="00AD23F2" w:rsidRDefault="001C55A1" w:rsidP="00043B5F">
      <w:pPr>
        <w:pStyle w:val="RenkliGlgeleme-Vurgu31"/>
        <w:spacing w:after="0" w:line="360" w:lineRule="auto"/>
        <w:ind w:left="851" w:hanging="851"/>
        <w:contextualSpacing w:val="0"/>
        <w:jc w:val="both"/>
        <w:rPr>
          <w:rFonts w:ascii="Times New Roman" w:hAnsi="Times New Roman"/>
          <w:sz w:val="24"/>
          <w:szCs w:val="24"/>
        </w:rPr>
      </w:pPr>
      <w:r w:rsidRPr="00AD23F2">
        <w:rPr>
          <w:rFonts w:ascii="Times New Roman" w:hAnsi="Times New Roman"/>
          <w:color w:val="222222"/>
          <w:sz w:val="24"/>
          <w:szCs w:val="24"/>
          <w:shd w:val="clear" w:color="auto" w:fill="FFFFFF"/>
        </w:rPr>
        <w:t>Cohen, L., Manion, L., &amp; Morrison, K. (2011).</w:t>
      </w:r>
      <w:r w:rsidRPr="00AD23F2">
        <w:rPr>
          <w:rStyle w:val="apple-converted-space"/>
          <w:rFonts w:ascii="Times New Roman" w:hAnsi="Times New Roman"/>
          <w:color w:val="222222"/>
          <w:sz w:val="24"/>
          <w:szCs w:val="24"/>
          <w:shd w:val="clear" w:color="auto" w:fill="FFFFFF"/>
        </w:rPr>
        <w:t> </w:t>
      </w:r>
      <w:r w:rsidRPr="00AD23F2">
        <w:rPr>
          <w:rFonts w:ascii="Times New Roman" w:hAnsi="Times New Roman"/>
          <w:i/>
          <w:iCs/>
          <w:color w:val="222222"/>
          <w:sz w:val="24"/>
          <w:szCs w:val="24"/>
          <w:shd w:val="clear" w:color="auto" w:fill="FFFFFF"/>
        </w:rPr>
        <w:t>Research methods in education</w:t>
      </w:r>
      <w:r w:rsidRPr="00AD23F2">
        <w:rPr>
          <w:rStyle w:val="apple-converted-space"/>
          <w:rFonts w:ascii="Times New Roman" w:hAnsi="Times New Roman"/>
          <w:color w:val="222222"/>
          <w:sz w:val="24"/>
          <w:szCs w:val="24"/>
          <w:shd w:val="clear" w:color="auto" w:fill="FFFFFF"/>
        </w:rPr>
        <w:t> </w:t>
      </w:r>
      <w:r w:rsidRPr="00AD23F2">
        <w:rPr>
          <w:rFonts w:ascii="Times New Roman" w:hAnsi="Times New Roman"/>
          <w:color w:val="222222"/>
          <w:sz w:val="24"/>
          <w:szCs w:val="24"/>
          <w:shd w:val="clear" w:color="auto" w:fill="FFFFFF"/>
        </w:rPr>
        <w:t>(7th edition). New York: Routledge.</w:t>
      </w:r>
    </w:p>
    <w:p w:rsidR="001C55A1" w:rsidRDefault="001C55A1" w:rsidP="00043B5F">
      <w:pPr>
        <w:pStyle w:val="RenkliGlgeleme-Vurgu31"/>
        <w:spacing w:after="0" w:line="360" w:lineRule="auto"/>
        <w:ind w:left="851" w:hanging="851"/>
        <w:contextualSpacing w:val="0"/>
        <w:jc w:val="both"/>
        <w:rPr>
          <w:rFonts w:ascii="Times New Roman" w:hAnsi="Times New Roman"/>
          <w:sz w:val="24"/>
          <w:szCs w:val="24"/>
        </w:rPr>
      </w:pPr>
      <w:r w:rsidRPr="00F21A8B">
        <w:rPr>
          <w:rFonts w:ascii="Times New Roman" w:hAnsi="Times New Roman"/>
          <w:sz w:val="24"/>
          <w:szCs w:val="24"/>
        </w:rPr>
        <w:t xml:space="preserve">Cohran-Smith, M., &amp; Lytle, S.L. (1993). </w:t>
      </w:r>
      <w:r w:rsidRPr="00F21A8B">
        <w:rPr>
          <w:rFonts w:ascii="Times New Roman" w:hAnsi="Times New Roman"/>
          <w:i/>
          <w:sz w:val="24"/>
          <w:szCs w:val="24"/>
        </w:rPr>
        <w:t>Inside outside: Teacher research and knowledge</w:t>
      </w:r>
      <w:r>
        <w:rPr>
          <w:rFonts w:ascii="Times New Roman" w:hAnsi="Times New Roman"/>
          <w:sz w:val="24"/>
          <w:szCs w:val="24"/>
        </w:rPr>
        <w:t xml:space="preserve">. </w:t>
      </w:r>
      <w:r w:rsidRPr="00F21A8B">
        <w:rPr>
          <w:rFonts w:ascii="Times New Roman" w:hAnsi="Times New Roman"/>
          <w:sz w:val="24"/>
          <w:szCs w:val="24"/>
        </w:rPr>
        <w:t>New York: Teacher College Press.</w:t>
      </w:r>
    </w:p>
    <w:p w:rsidR="001C55A1" w:rsidRDefault="001C55A1" w:rsidP="00043B5F">
      <w:pPr>
        <w:pStyle w:val="RenkliGlgeleme-Vurgu31"/>
        <w:spacing w:after="0" w:line="360" w:lineRule="auto"/>
        <w:ind w:left="851" w:hanging="851"/>
        <w:jc w:val="both"/>
        <w:rPr>
          <w:rFonts w:ascii="Times New Roman" w:hAnsi="Times New Roman"/>
          <w:sz w:val="24"/>
          <w:szCs w:val="24"/>
        </w:rPr>
      </w:pPr>
      <w:r w:rsidRPr="00F21A8B">
        <w:rPr>
          <w:rFonts w:ascii="Times New Roman" w:hAnsi="Times New Roman"/>
          <w:sz w:val="24"/>
          <w:szCs w:val="24"/>
        </w:rPr>
        <w:t xml:space="preserve">Commission of the European Communities. (2005). </w:t>
      </w:r>
      <w:r w:rsidRPr="00F21A8B">
        <w:rPr>
          <w:rFonts w:ascii="Times New Roman" w:hAnsi="Times New Roman"/>
          <w:i/>
          <w:sz w:val="24"/>
          <w:szCs w:val="24"/>
        </w:rPr>
        <w:t>The Common European principles for teacher competences and qualifications.</w:t>
      </w:r>
      <w:r w:rsidRPr="00F21A8B">
        <w:rPr>
          <w:rFonts w:ascii="Times New Roman" w:hAnsi="Times New Roman"/>
          <w:sz w:val="24"/>
          <w:szCs w:val="24"/>
        </w:rPr>
        <w:t xml:space="preserve"> Geneva:  Commission of the European Communities (4).</w:t>
      </w:r>
    </w:p>
    <w:p w:rsidR="001C55A1" w:rsidRDefault="001C55A1" w:rsidP="00043B5F">
      <w:pPr>
        <w:pStyle w:val="RenkliGlgeleme-Vurgu31"/>
        <w:spacing w:after="0" w:line="360" w:lineRule="auto"/>
        <w:ind w:left="851" w:hanging="851"/>
        <w:jc w:val="both"/>
        <w:rPr>
          <w:rFonts w:ascii="Times New Roman" w:hAnsi="Times New Roman"/>
          <w:sz w:val="24"/>
          <w:szCs w:val="24"/>
        </w:rPr>
      </w:pPr>
      <w:r w:rsidRPr="00F21A8B">
        <w:rPr>
          <w:rFonts w:ascii="Times New Roman" w:hAnsi="Times New Roman"/>
          <w:sz w:val="24"/>
          <w:szCs w:val="24"/>
        </w:rPr>
        <w:t xml:space="preserve">Darling-Hammond, L. (2000). Reforming teacher preparation and licensing: Debating the evidence. </w:t>
      </w:r>
      <w:r w:rsidRPr="00F21A8B">
        <w:rPr>
          <w:rFonts w:ascii="Times New Roman" w:hAnsi="Times New Roman"/>
          <w:i/>
          <w:sz w:val="24"/>
          <w:szCs w:val="24"/>
        </w:rPr>
        <w:t>Teachers College Record, 102</w:t>
      </w:r>
      <w:r w:rsidRPr="00F21A8B">
        <w:rPr>
          <w:rFonts w:ascii="Times New Roman" w:hAnsi="Times New Roman"/>
          <w:sz w:val="24"/>
          <w:szCs w:val="24"/>
        </w:rPr>
        <w:t>(1), 28–56.</w:t>
      </w:r>
    </w:p>
    <w:p w:rsidR="00D72845" w:rsidRPr="00095491" w:rsidRDefault="00D72845" w:rsidP="00043B5F">
      <w:pPr>
        <w:spacing w:after="0" w:line="360" w:lineRule="auto"/>
        <w:ind w:left="851" w:hanging="851"/>
        <w:jc w:val="both"/>
        <w:rPr>
          <w:rFonts w:ascii="Times New Roman" w:hAnsi="Times New Roman"/>
          <w:sz w:val="24"/>
          <w:szCs w:val="24"/>
        </w:rPr>
      </w:pPr>
      <w:r w:rsidRPr="00095491">
        <w:rPr>
          <w:rFonts w:ascii="Times New Roman" w:hAnsi="Times New Roman"/>
          <w:sz w:val="24"/>
          <w:szCs w:val="24"/>
        </w:rPr>
        <w:t xml:space="preserve">Day, R.R. (1991). </w:t>
      </w:r>
      <w:r w:rsidRPr="00095491">
        <w:rPr>
          <w:rFonts w:ascii="Times New Roman" w:hAnsi="Times New Roman"/>
          <w:i/>
          <w:sz w:val="24"/>
          <w:szCs w:val="24"/>
        </w:rPr>
        <w:t>Models and the knowledge base of second language teacher education.</w:t>
      </w:r>
      <w:r w:rsidRPr="00095491">
        <w:rPr>
          <w:rFonts w:ascii="Times New Roman" w:hAnsi="Times New Roman"/>
          <w:sz w:val="24"/>
          <w:szCs w:val="24"/>
        </w:rPr>
        <w:t xml:space="preserve"> (ERIC Document Reproduction Service No. ED 370 359). East Lansing, MI: National center for Research on Teacher learning.</w:t>
      </w:r>
    </w:p>
    <w:p w:rsidR="00D72845" w:rsidRPr="00095491" w:rsidRDefault="00D72845" w:rsidP="00043B5F">
      <w:pPr>
        <w:spacing w:after="0" w:line="360" w:lineRule="auto"/>
        <w:ind w:left="851" w:hanging="851"/>
        <w:jc w:val="both"/>
        <w:rPr>
          <w:rFonts w:ascii="Times New Roman" w:hAnsi="Times New Roman"/>
          <w:sz w:val="24"/>
          <w:szCs w:val="24"/>
        </w:rPr>
      </w:pPr>
      <w:r w:rsidRPr="00095491">
        <w:rPr>
          <w:rFonts w:ascii="Times New Roman" w:hAnsi="Times New Roman"/>
          <w:sz w:val="24"/>
          <w:szCs w:val="24"/>
        </w:rPr>
        <w:t xml:space="preserve">Denzin, N. K., &amp; Lincoln, Y. S. (2005). Introduction: The discipline and practice of qualitative research. In N. K. Denzin &amp; Y. S. Lincoln (Eds.), </w:t>
      </w:r>
      <w:r w:rsidRPr="00095491">
        <w:rPr>
          <w:rFonts w:ascii="Times New Roman" w:hAnsi="Times New Roman"/>
          <w:i/>
          <w:iCs/>
          <w:sz w:val="24"/>
          <w:szCs w:val="24"/>
        </w:rPr>
        <w:t>Handbook of qualitative research</w:t>
      </w:r>
      <w:r w:rsidRPr="00095491">
        <w:rPr>
          <w:rFonts w:ascii="Times New Roman" w:hAnsi="Times New Roman"/>
          <w:sz w:val="24"/>
          <w:szCs w:val="24"/>
        </w:rPr>
        <w:t xml:space="preserve"> (3</w:t>
      </w:r>
      <w:r w:rsidRPr="00095491">
        <w:rPr>
          <w:rFonts w:ascii="Times New Roman" w:hAnsi="Times New Roman"/>
          <w:sz w:val="24"/>
          <w:szCs w:val="24"/>
          <w:vertAlign w:val="superscript"/>
        </w:rPr>
        <w:t>rd</w:t>
      </w:r>
      <w:r w:rsidRPr="00095491">
        <w:rPr>
          <w:rFonts w:ascii="Times New Roman" w:hAnsi="Times New Roman"/>
          <w:sz w:val="24"/>
          <w:szCs w:val="24"/>
        </w:rPr>
        <w:t xml:space="preserve"> ed., pp. 1-32). Thousand Oaks, CA: Sage.</w:t>
      </w:r>
    </w:p>
    <w:p w:rsidR="001C55A1" w:rsidRDefault="001C55A1" w:rsidP="00043B5F">
      <w:pPr>
        <w:pStyle w:val="RenkliGlgeleme-Vurgu31"/>
        <w:spacing w:after="0" w:line="360" w:lineRule="auto"/>
        <w:ind w:left="851" w:hanging="851"/>
        <w:jc w:val="both"/>
        <w:rPr>
          <w:rFonts w:ascii="Times New Roman" w:hAnsi="Times New Roman"/>
          <w:sz w:val="24"/>
          <w:szCs w:val="24"/>
        </w:rPr>
      </w:pPr>
      <w:r>
        <w:rPr>
          <w:rFonts w:ascii="Times New Roman" w:hAnsi="Times New Roman"/>
          <w:sz w:val="24"/>
          <w:szCs w:val="24"/>
        </w:rPr>
        <w:t xml:space="preserve">Dewey, J. (1929). </w:t>
      </w:r>
      <w:r w:rsidRPr="00B97E5B">
        <w:rPr>
          <w:rFonts w:ascii="Times New Roman" w:hAnsi="Times New Roman"/>
          <w:i/>
          <w:sz w:val="24"/>
          <w:szCs w:val="24"/>
        </w:rPr>
        <w:t>The sources of a science of education</w:t>
      </w:r>
      <w:r>
        <w:rPr>
          <w:rFonts w:ascii="Times New Roman" w:hAnsi="Times New Roman"/>
          <w:sz w:val="24"/>
          <w:szCs w:val="24"/>
        </w:rPr>
        <w:t>. New York: Liveright.</w:t>
      </w:r>
    </w:p>
    <w:p w:rsidR="001C55A1" w:rsidRDefault="001C55A1" w:rsidP="00043B5F">
      <w:pPr>
        <w:pStyle w:val="RenkliGlgeleme-Vurgu31"/>
        <w:spacing w:after="0" w:line="360" w:lineRule="auto"/>
        <w:ind w:left="851" w:hanging="851"/>
        <w:jc w:val="both"/>
        <w:rPr>
          <w:rFonts w:ascii="Times New Roman" w:hAnsi="Times New Roman"/>
          <w:sz w:val="24"/>
          <w:szCs w:val="24"/>
        </w:rPr>
      </w:pPr>
      <w:r w:rsidRPr="00F21A8B">
        <w:rPr>
          <w:rFonts w:ascii="Times New Roman" w:hAnsi="Times New Roman"/>
          <w:sz w:val="24"/>
          <w:szCs w:val="24"/>
        </w:rPr>
        <w:t xml:space="preserve">Fraenkel, R. J., Wallen, E. N., &amp; Hyun, H. H. (2012). </w:t>
      </w:r>
      <w:r w:rsidRPr="00F21A8B">
        <w:rPr>
          <w:rFonts w:ascii="Times New Roman" w:hAnsi="Times New Roman"/>
          <w:i/>
          <w:sz w:val="24"/>
          <w:szCs w:val="24"/>
        </w:rPr>
        <w:t>How to design and evaluate research in education</w:t>
      </w:r>
      <w:r w:rsidRPr="00F21A8B">
        <w:rPr>
          <w:rFonts w:ascii="Times New Roman" w:hAnsi="Times New Roman"/>
          <w:sz w:val="24"/>
          <w:szCs w:val="24"/>
        </w:rPr>
        <w:t>. McGraw- Hill Companies Inc.</w:t>
      </w:r>
    </w:p>
    <w:p w:rsidR="001C55A1" w:rsidRPr="00F21A8B" w:rsidRDefault="001C55A1" w:rsidP="00043B5F">
      <w:pPr>
        <w:pStyle w:val="RenkliGlgeleme-Vurgu31"/>
        <w:spacing w:after="0" w:line="360" w:lineRule="auto"/>
        <w:ind w:left="851" w:hanging="851"/>
        <w:jc w:val="both"/>
        <w:rPr>
          <w:rFonts w:ascii="Times New Roman" w:hAnsi="Times New Roman"/>
          <w:sz w:val="24"/>
          <w:szCs w:val="24"/>
        </w:rPr>
      </w:pPr>
      <w:r w:rsidRPr="00F21A8B">
        <w:rPr>
          <w:rFonts w:ascii="Times New Roman" w:hAnsi="Times New Roman"/>
          <w:sz w:val="24"/>
          <w:szCs w:val="24"/>
        </w:rPr>
        <w:t xml:space="preserve">Harford, J. (2010).Teacher education policy in Ireland and the challenges of the twenty-first century. </w:t>
      </w:r>
      <w:r w:rsidRPr="00F21A8B">
        <w:rPr>
          <w:rFonts w:ascii="Times New Roman" w:hAnsi="Times New Roman"/>
          <w:i/>
          <w:sz w:val="24"/>
          <w:szCs w:val="24"/>
        </w:rPr>
        <w:t>European Journal of Teacher Education, 33</w:t>
      </w:r>
      <w:r w:rsidRPr="00F21A8B">
        <w:rPr>
          <w:rFonts w:ascii="Times New Roman" w:hAnsi="Times New Roman"/>
          <w:sz w:val="24"/>
          <w:szCs w:val="24"/>
        </w:rPr>
        <w:t>(4), 349-360.</w:t>
      </w:r>
    </w:p>
    <w:p w:rsidR="001C55A1" w:rsidRPr="00F21A8B" w:rsidRDefault="001C55A1" w:rsidP="00043B5F">
      <w:pPr>
        <w:spacing w:after="0" w:line="360" w:lineRule="auto"/>
        <w:ind w:left="851" w:hanging="851"/>
        <w:jc w:val="both"/>
        <w:rPr>
          <w:rFonts w:ascii="Times New Roman" w:hAnsi="Times New Roman"/>
          <w:sz w:val="24"/>
          <w:szCs w:val="24"/>
        </w:rPr>
      </w:pPr>
      <w:r w:rsidRPr="00F21A8B">
        <w:rPr>
          <w:rFonts w:ascii="Times New Roman" w:hAnsi="Times New Roman"/>
          <w:sz w:val="24"/>
          <w:szCs w:val="24"/>
        </w:rPr>
        <w:t xml:space="preserve">Hopkins, D. (1985). </w:t>
      </w:r>
      <w:r w:rsidRPr="00F21A8B">
        <w:rPr>
          <w:rFonts w:ascii="Times New Roman" w:hAnsi="Times New Roman"/>
          <w:i/>
          <w:sz w:val="24"/>
          <w:szCs w:val="24"/>
        </w:rPr>
        <w:t>A teacher guide to classroom research</w:t>
      </w:r>
      <w:r w:rsidRPr="00F21A8B">
        <w:rPr>
          <w:rFonts w:ascii="Times New Roman" w:hAnsi="Times New Roman"/>
          <w:sz w:val="24"/>
          <w:szCs w:val="24"/>
        </w:rPr>
        <w:t>. Open University press, England.</w:t>
      </w:r>
    </w:p>
    <w:p w:rsidR="001C55A1" w:rsidRPr="00F21A8B" w:rsidRDefault="001C55A1" w:rsidP="00043B5F">
      <w:pPr>
        <w:spacing w:after="0" w:line="360" w:lineRule="auto"/>
        <w:ind w:left="851" w:hanging="851"/>
        <w:jc w:val="both"/>
        <w:rPr>
          <w:rFonts w:ascii="Times New Roman" w:hAnsi="Times New Roman"/>
          <w:sz w:val="24"/>
          <w:szCs w:val="24"/>
        </w:rPr>
      </w:pPr>
      <w:r w:rsidRPr="00F21A8B">
        <w:rPr>
          <w:rFonts w:ascii="Times New Roman" w:hAnsi="Times New Roman"/>
          <w:sz w:val="24"/>
          <w:szCs w:val="24"/>
        </w:rPr>
        <w:t xml:space="preserve">Johnson, P. A. (2008). </w:t>
      </w:r>
      <w:r w:rsidRPr="00F21A8B">
        <w:rPr>
          <w:rFonts w:ascii="Times New Roman" w:hAnsi="Times New Roman"/>
          <w:i/>
          <w:sz w:val="24"/>
          <w:szCs w:val="24"/>
        </w:rPr>
        <w:t>A short guide to action research</w:t>
      </w:r>
      <w:r w:rsidRPr="00F21A8B">
        <w:rPr>
          <w:rFonts w:ascii="Times New Roman" w:hAnsi="Times New Roman"/>
          <w:sz w:val="24"/>
          <w:szCs w:val="24"/>
        </w:rPr>
        <w:t>. Pearson Education Inc.</w:t>
      </w:r>
    </w:p>
    <w:p w:rsidR="001C55A1" w:rsidRPr="00F21A8B" w:rsidRDefault="001C55A1" w:rsidP="00043B5F">
      <w:pPr>
        <w:spacing w:after="0" w:line="360" w:lineRule="auto"/>
        <w:ind w:left="851" w:hanging="851"/>
        <w:jc w:val="both"/>
        <w:rPr>
          <w:rFonts w:ascii="Times New Roman" w:hAnsi="Times New Roman"/>
          <w:sz w:val="24"/>
          <w:szCs w:val="24"/>
        </w:rPr>
      </w:pPr>
      <w:r w:rsidRPr="00F21A8B">
        <w:rPr>
          <w:rFonts w:ascii="Times New Roman" w:hAnsi="Times New Roman"/>
          <w:sz w:val="24"/>
          <w:szCs w:val="24"/>
        </w:rPr>
        <w:t xml:space="preserve">Koshy, V. (2010). </w:t>
      </w:r>
      <w:r w:rsidRPr="00F21A8B">
        <w:rPr>
          <w:rFonts w:ascii="Times New Roman" w:hAnsi="Times New Roman"/>
          <w:i/>
          <w:sz w:val="24"/>
          <w:szCs w:val="24"/>
        </w:rPr>
        <w:t>Action Research for improving Educational Practice</w:t>
      </w:r>
      <w:r>
        <w:rPr>
          <w:rFonts w:ascii="Times New Roman" w:hAnsi="Times New Roman"/>
          <w:sz w:val="24"/>
          <w:szCs w:val="24"/>
        </w:rPr>
        <w:t>. Sage Publications</w:t>
      </w:r>
      <w:r w:rsidRPr="00F21A8B">
        <w:rPr>
          <w:rFonts w:ascii="Times New Roman" w:hAnsi="Times New Roman"/>
          <w:sz w:val="24"/>
          <w:szCs w:val="24"/>
        </w:rPr>
        <w:t>.</w:t>
      </w:r>
    </w:p>
    <w:p w:rsidR="001C55A1" w:rsidRPr="00F21A8B" w:rsidRDefault="001C55A1" w:rsidP="00043B5F">
      <w:pPr>
        <w:spacing w:after="0" w:line="360" w:lineRule="auto"/>
        <w:ind w:left="851" w:hanging="851"/>
        <w:jc w:val="both"/>
        <w:rPr>
          <w:rFonts w:ascii="Times New Roman" w:hAnsi="Times New Roman"/>
          <w:sz w:val="24"/>
          <w:szCs w:val="24"/>
        </w:rPr>
      </w:pPr>
      <w:r w:rsidRPr="00F21A8B">
        <w:rPr>
          <w:rFonts w:ascii="Times New Roman" w:hAnsi="Times New Roman"/>
          <w:sz w:val="24"/>
          <w:szCs w:val="24"/>
        </w:rPr>
        <w:t xml:space="preserve">Lin, E., Wang, J., Spalding, E., Cari, K., &amp; Odell, S.J. (2011). Toward Strengthening the Preparation of Teacher Educator-Researchers in Doctoral Programs and Beyond. </w:t>
      </w:r>
      <w:r w:rsidRPr="00F21A8B">
        <w:rPr>
          <w:rStyle w:val="titleauthoretc"/>
          <w:rFonts w:ascii="Times New Roman" w:hAnsi="Times New Roman"/>
          <w:i/>
          <w:sz w:val="24"/>
          <w:szCs w:val="24"/>
        </w:rPr>
        <w:t>Journal of Teacher Education,</w:t>
      </w:r>
      <w:r w:rsidRPr="00F21A8B">
        <w:rPr>
          <w:rFonts w:ascii="Times New Roman" w:hAnsi="Times New Roman"/>
          <w:noProof/>
          <w:sz w:val="24"/>
          <w:szCs w:val="24"/>
          <w:lang w:val="tr-TR" w:eastAsia="tr-TR"/>
        </w:rPr>
        <mc:AlternateContent>
          <mc:Choice Requires="wps">
            <w:drawing>
              <wp:inline distT="0" distB="0" distL="0" distR="0" wp14:anchorId="1838A22B" wp14:editId="4FB1FAD3">
                <wp:extent cx="28575" cy="28575"/>
                <wp:effectExtent l="76200" t="19050" r="66675" b="28575"/>
                <wp:docPr id="2" name="AutoShape 1" descr="http://search.proquest.com.ezproxy.shu.edu/assets/r9.0.2-2/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5E8C2A" id="AutoShape 1" o:spid="_x0000_s1026" alt="http://search.proquest.com.ezproxy.shu.edu/assets/r9.0.2-2/core/spacer.gif"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" filled="f" stroked="f">
                <o:lock v:ext="edit" aspectratio="t"/>
                <w10:anchorlock/>
              </v:rect>
            </w:pict>
          </mc:Fallback>
        </mc:AlternateContent>
      </w:r>
      <w:r w:rsidRPr="00F21A8B">
        <w:rPr>
          <w:rStyle w:val="titleauthoretc"/>
          <w:rFonts w:ascii="Times New Roman" w:hAnsi="Times New Roman"/>
          <w:i/>
          <w:sz w:val="24"/>
          <w:szCs w:val="24"/>
        </w:rPr>
        <w:t>6</w:t>
      </w:r>
      <w:r w:rsidRPr="00F21A8B">
        <w:rPr>
          <w:rStyle w:val="titleauthoretc"/>
          <w:rFonts w:ascii="Times New Roman" w:hAnsi="Times New Roman"/>
          <w:sz w:val="24"/>
          <w:szCs w:val="24"/>
        </w:rPr>
        <w:t xml:space="preserve">2(3). </w:t>
      </w:r>
      <w:r w:rsidRPr="00F21A8B">
        <w:rPr>
          <w:rFonts w:ascii="Times New Roman" w:hAnsi="Times New Roman"/>
          <w:noProof/>
          <w:sz w:val="24"/>
          <w:szCs w:val="24"/>
          <w:lang w:val="tr-TR" w:eastAsia="tr-TR"/>
        </w:rPr>
        <mc:AlternateContent>
          <mc:Choice Requires="wps">
            <w:drawing>
              <wp:inline distT="0" distB="0" distL="0" distR="0" wp14:anchorId="79F05B1F" wp14:editId="14E4B8BD">
                <wp:extent cx="28575" cy="28575"/>
                <wp:effectExtent l="76200" t="19050" r="66675" b="28575"/>
                <wp:docPr id="1" name="AutoShape 2" descr="http://search.proquest.com.ezproxy.shu.edu/assets/r9.0.2-2/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788F5" id="AutoShape 2" o:spid="_x0000_s1026" alt="http://search.proquest.com.ezproxy.shu.edu/assets/r9.0.2-2/core/spacer.gif"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" filled="f" stroked="f">
                <o:lock v:ext="edit" aspectratio="t"/>
                <w10:anchorlock/>
              </v:rect>
            </w:pict>
          </mc:Fallback>
        </mc:AlternateContent>
      </w:r>
    </w:p>
    <w:p w:rsidR="001C55A1" w:rsidRPr="00F21A8B" w:rsidRDefault="001C55A1" w:rsidP="00043B5F">
      <w:pPr>
        <w:spacing w:after="0" w:line="360" w:lineRule="auto"/>
        <w:ind w:left="851" w:hanging="851"/>
        <w:jc w:val="both"/>
        <w:rPr>
          <w:rFonts w:ascii="Times New Roman" w:hAnsi="Times New Roman"/>
          <w:sz w:val="24"/>
          <w:szCs w:val="24"/>
        </w:rPr>
      </w:pPr>
      <w:r w:rsidRPr="00F21A8B">
        <w:rPr>
          <w:rFonts w:ascii="Times New Roman" w:hAnsi="Times New Roman"/>
          <w:sz w:val="24"/>
          <w:szCs w:val="24"/>
        </w:rPr>
        <w:t xml:space="preserve">McNiff, J. (1997). </w:t>
      </w:r>
      <w:r w:rsidRPr="00F21A8B">
        <w:rPr>
          <w:rFonts w:ascii="Times New Roman" w:hAnsi="Times New Roman"/>
          <w:i/>
          <w:sz w:val="24"/>
          <w:szCs w:val="24"/>
        </w:rPr>
        <w:t>Action research for professional development: Concise advice for new action researchers</w:t>
      </w:r>
      <w:r w:rsidRPr="00F21A8B">
        <w:rPr>
          <w:rFonts w:ascii="Times New Roman" w:hAnsi="Times New Roman"/>
          <w:sz w:val="24"/>
          <w:szCs w:val="24"/>
        </w:rPr>
        <w:t xml:space="preserve">. Retrieved from </w:t>
      </w:r>
      <w:r w:rsidRPr="00683DA3">
        <w:rPr>
          <w:rFonts w:ascii="Times New Roman" w:hAnsi="Times New Roman"/>
          <w:sz w:val="24"/>
          <w:szCs w:val="24"/>
        </w:rPr>
        <w:t>www.jeanmcniff.com/booklet1.html</w:t>
      </w:r>
      <w:r w:rsidRPr="00F21A8B">
        <w:rPr>
          <w:rFonts w:ascii="Times New Roman" w:hAnsi="Times New Roman"/>
          <w:sz w:val="24"/>
          <w:szCs w:val="24"/>
        </w:rPr>
        <w:t>.</w:t>
      </w:r>
    </w:p>
    <w:p w:rsidR="001C55A1" w:rsidRPr="00F21A8B" w:rsidRDefault="001C55A1" w:rsidP="00043B5F">
      <w:pPr>
        <w:spacing w:after="0" w:line="360" w:lineRule="auto"/>
        <w:ind w:left="851" w:hanging="851"/>
        <w:jc w:val="both"/>
        <w:rPr>
          <w:rFonts w:ascii="Times New Roman" w:hAnsi="Times New Roman"/>
          <w:sz w:val="24"/>
          <w:szCs w:val="24"/>
        </w:rPr>
      </w:pPr>
      <w:r w:rsidRPr="00F21A8B">
        <w:rPr>
          <w:rFonts w:ascii="Times New Roman" w:hAnsi="Times New Roman"/>
          <w:sz w:val="24"/>
          <w:szCs w:val="24"/>
        </w:rPr>
        <w:t xml:space="preserve">Megowan, C. (2010). Inside out: Action research from teacher-researcher perspective. </w:t>
      </w:r>
      <w:r w:rsidRPr="00F21A8B">
        <w:rPr>
          <w:rFonts w:ascii="Times New Roman" w:hAnsi="Times New Roman"/>
          <w:i/>
          <w:sz w:val="24"/>
          <w:szCs w:val="24"/>
        </w:rPr>
        <w:t>J. Sci. Teacher Education, 21</w:t>
      </w:r>
      <w:r w:rsidRPr="00F21A8B">
        <w:rPr>
          <w:rFonts w:ascii="Times New Roman" w:hAnsi="Times New Roman"/>
          <w:sz w:val="24"/>
          <w:szCs w:val="24"/>
        </w:rPr>
        <w:t>, 993 -1011.</w:t>
      </w:r>
    </w:p>
    <w:p w:rsidR="001C55A1" w:rsidRPr="00F21A8B" w:rsidRDefault="001C55A1" w:rsidP="00043B5F">
      <w:pPr>
        <w:spacing w:after="0" w:line="360" w:lineRule="auto"/>
        <w:ind w:left="851" w:hanging="851"/>
        <w:jc w:val="both"/>
        <w:rPr>
          <w:rFonts w:ascii="Times New Roman" w:hAnsi="Times New Roman"/>
          <w:sz w:val="24"/>
          <w:szCs w:val="24"/>
        </w:rPr>
      </w:pPr>
      <w:r w:rsidRPr="00F21A8B">
        <w:rPr>
          <w:rFonts w:ascii="Times New Roman" w:hAnsi="Times New Roman"/>
          <w:sz w:val="24"/>
          <w:szCs w:val="24"/>
        </w:rPr>
        <w:lastRenderedPageBreak/>
        <w:t>Miller, B.M., Greenwood, D., &amp; Maguire, P. (2003). Why Action Research?</w:t>
      </w:r>
      <w:r w:rsidRPr="00F21A8B">
        <w:rPr>
          <w:rFonts w:ascii="Times New Roman" w:hAnsi="Times New Roman"/>
          <w:i/>
          <w:sz w:val="24"/>
          <w:szCs w:val="24"/>
        </w:rPr>
        <w:t xml:space="preserve"> Action Research, 1</w:t>
      </w:r>
      <w:r w:rsidRPr="00F21A8B">
        <w:rPr>
          <w:rFonts w:ascii="Times New Roman" w:hAnsi="Times New Roman"/>
          <w:sz w:val="24"/>
          <w:szCs w:val="24"/>
        </w:rPr>
        <w:t>(1), 9–28.</w:t>
      </w:r>
    </w:p>
    <w:p w:rsidR="001C55A1" w:rsidRPr="00F21A8B" w:rsidRDefault="001C55A1" w:rsidP="00043B5F">
      <w:pPr>
        <w:spacing w:after="0" w:line="360" w:lineRule="auto"/>
        <w:ind w:left="851" w:hanging="851"/>
        <w:jc w:val="both"/>
        <w:rPr>
          <w:rFonts w:ascii="Times New Roman" w:hAnsi="Times New Roman"/>
          <w:sz w:val="24"/>
          <w:szCs w:val="24"/>
        </w:rPr>
      </w:pPr>
      <w:r w:rsidRPr="00F21A8B">
        <w:rPr>
          <w:rFonts w:ascii="Times New Roman" w:hAnsi="Times New Roman"/>
          <w:sz w:val="24"/>
          <w:szCs w:val="24"/>
          <w:lang w:eastAsia="sq-AL"/>
        </w:rPr>
        <w:t xml:space="preserve">Miller, D.M., &amp; Pine, G.J. (1990). Advancing professional inquiry for educational improvement through action research. </w:t>
      </w:r>
      <w:r w:rsidRPr="00F21A8B">
        <w:rPr>
          <w:rFonts w:ascii="Times New Roman" w:hAnsi="Times New Roman"/>
          <w:i/>
          <w:iCs/>
          <w:sz w:val="24"/>
          <w:szCs w:val="24"/>
          <w:lang w:eastAsia="sq-AL"/>
        </w:rPr>
        <w:t xml:space="preserve">Journal of Staff Development, </w:t>
      </w:r>
      <w:r w:rsidRPr="00F21A8B">
        <w:rPr>
          <w:rFonts w:ascii="Times New Roman" w:hAnsi="Times New Roman"/>
          <w:i/>
          <w:sz w:val="24"/>
          <w:szCs w:val="24"/>
          <w:lang w:eastAsia="sq-AL"/>
        </w:rPr>
        <w:t>2</w:t>
      </w:r>
      <w:r w:rsidRPr="00F21A8B">
        <w:rPr>
          <w:rFonts w:ascii="Times New Roman" w:hAnsi="Times New Roman"/>
          <w:sz w:val="24"/>
          <w:szCs w:val="24"/>
          <w:lang w:eastAsia="sq-AL"/>
        </w:rPr>
        <w:t>(3), 56–61.</w:t>
      </w:r>
    </w:p>
    <w:p w:rsidR="001C55A1" w:rsidRPr="00F21A8B" w:rsidRDefault="001C55A1" w:rsidP="00043B5F">
      <w:pPr>
        <w:spacing w:after="0" w:line="360" w:lineRule="auto"/>
        <w:ind w:left="851" w:hanging="851"/>
        <w:jc w:val="both"/>
        <w:rPr>
          <w:rFonts w:ascii="Times New Roman" w:hAnsi="Times New Roman"/>
          <w:sz w:val="24"/>
          <w:szCs w:val="24"/>
        </w:rPr>
      </w:pPr>
      <w:r w:rsidRPr="00F21A8B">
        <w:rPr>
          <w:rFonts w:ascii="Times New Roman" w:hAnsi="Times New Roman"/>
          <w:color w:val="000000"/>
          <w:sz w:val="24"/>
          <w:szCs w:val="24"/>
        </w:rPr>
        <w:t xml:space="preserve">Wilson, E. (Ed.) (2009). </w:t>
      </w:r>
      <w:r w:rsidRPr="00F21A8B">
        <w:rPr>
          <w:rFonts w:ascii="Times New Roman" w:hAnsi="Times New Roman"/>
          <w:i/>
          <w:color w:val="000000"/>
          <w:sz w:val="24"/>
          <w:szCs w:val="24"/>
        </w:rPr>
        <w:t xml:space="preserve">School-based research; a </w:t>
      </w:r>
      <w:r w:rsidRPr="00F21A8B">
        <w:rPr>
          <w:rFonts w:ascii="Times New Roman" w:hAnsi="Times New Roman"/>
          <w:bCs/>
          <w:i/>
          <w:color w:val="000000"/>
          <w:sz w:val="24"/>
          <w:szCs w:val="24"/>
        </w:rPr>
        <w:t>guide</w:t>
      </w:r>
      <w:r w:rsidRPr="00F21A8B">
        <w:rPr>
          <w:rFonts w:ascii="Times New Roman" w:hAnsi="Times New Roman"/>
          <w:i/>
          <w:color w:val="000000"/>
          <w:sz w:val="24"/>
          <w:szCs w:val="24"/>
        </w:rPr>
        <w:t xml:space="preserve"> for </w:t>
      </w:r>
      <w:r w:rsidRPr="00F21A8B">
        <w:rPr>
          <w:rFonts w:ascii="Times New Roman" w:hAnsi="Times New Roman"/>
          <w:bCs/>
          <w:i/>
          <w:color w:val="000000"/>
          <w:sz w:val="24"/>
          <w:szCs w:val="24"/>
        </w:rPr>
        <w:t>education</w:t>
      </w:r>
      <w:r w:rsidRPr="00F21A8B">
        <w:rPr>
          <w:rFonts w:ascii="Times New Roman" w:hAnsi="Times New Roman"/>
          <w:i/>
          <w:color w:val="000000"/>
          <w:sz w:val="24"/>
          <w:szCs w:val="24"/>
        </w:rPr>
        <w:t xml:space="preserve"> </w:t>
      </w:r>
      <w:r w:rsidRPr="00F21A8B">
        <w:rPr>
          <w:rFonts w:ascii="Times New Roman" w:hAnsi="Times New Roman"/>
          <w:bCs/>
          <w:i/>
          <w:color w:val="000000"/>
          <w:sz w:val="24"/>
          <w:szCs w:val="24"/>
        </w:rPr>
        <w:t>students</w:t>
      </w:r>
      <w:r w:rsidRPr="00F21A8B">
        <w:rPr>
          <w:rFonts w:ascii="Times New Roman" w:hAnsi="Times New Roman"/>
          <w:color w:val="000000"/>
          <w:sz w:val="24"/>
          <w:szCs w:val="24"/>
        </w:rPr>
        <w:t>. Sage Publications.</w:t>
      </w:r>
    </w:p>
    <w:p w:rsidR="001C55A1" w:rsidRPr="00F21A8B" w:rsidRDefault="001C55A1" w:rsidP="00043B5F">
      <w:pPr>
        <w:spacing w:after="0" w:line="360" w:lineRule="auto"/>
        <w:ind w:left="851" w:hanging="851"/>
        <w:jc w:val="both"/>
        <w:rPr>
          <w:rFonts w:ascii="Times New Roman" w:hAnsi="Times New Roman"/>
          <w:sz w:val="24"/>
          <w:szCs w:val="24"/>
        </w:rPr>
      </w:pPr>
      <w:r w:rsidRPr="00F21A8B">
        <w:rPr>
          <w:rFonts w:ascii="Times New Roman" w:hAnsi="Times New Roman"/>
          <w:sz w:val="24"/>
          <w:szCs w:val="24"/>
        </w:rPr>
        <w:t xml:space="preserve">Oakes, J., &amp; Lipton, M. (2003). </w:t>
      </w:r>
      <w:r w:rsidRPr="00F21A8B">
        <w:rPr>
          <w:rFonts w:ascii="Times New Roman" w:hAnsi="Times New Roman"/>
          <w:i/>
          <w:sz w:val="24"/>
          <w:szCs w:val="24"/>
        </w:rPr>
        <w:t>Teaching to change the world</w:t>
      </w:r>
      <w:r w:rsidRPr="00F21A8B">
        <w:rPr>
          <w:rFonts w:ascii="Times New Roman" w:hAnsi="Times New Roman"/>
          <w:sz w:val="24"/>
          <w:szCs w:val="24"/>
        </w:rPr>
        <w:t xml:space="preserve"> </w:t>
      </w:r>
      <w:r w:rsidRPr="00F21A8B">
        <w:rPr>
          <w:rFonts w:ascii="Times New Roman" w:hAnsi="Times New Roman"/>
          <w:sz w:val="24"/>
          <w:szCs w:val="24"/>
        </w:rPr>
        <w:br/>
        <w:t>(2</w:t>
      </w:r>
      <w:r w:rsidRPr="00F21A8B">
        <w:rPr>
          <w:rFonts w:ascii="Times New Roman" w:hAnsi="Times New Roman"/>
          <w:sz w:val="24"/>
          <w:szCs w:val="24"/>
          <w:vertAlign w:val="superscript"/>
        </w:rPr>
        <w:t>nd</w:t>
      </w:r>
      <w:r w:rsidRPr="00F21A8B">
        <w:rPr>
          <w:rFonts w:ascii="Times New Roman" w:hAnsi="Times New Roman"/>
          <w:sz w:val="24"/>
          <w:szCs w:val="24"/>
        </w:rPr>
        <w:t xml:space="preserve"> ed). New York: McGraw –Hill Companies Inc. </w:t>
      </w:r>
    </w:p>
    <w:p w:rsidR="001C55A1" w:rsidRPr="00F21A8B" w:rsidRDefault="001C55A1" w:rsidP="00043B5F">
      <w:pPr>
        <w:spacing w:after="0" w:line="360" w:lineRule="auto"/>
        <w:ind w:left="851" w:hanging="851"/>
        <w:jc w:val="both"/>
        <w:rPr>
          <w:rFonts w:ascii="Times New Roman" w:hAnsi="Times New Roman"/>
          <w:sz w:val="24"/>
          <w:szCs w:val="24"/>
        </w:rPr>
      </w:pPr>
      <w:r w:rsidRPr="00F21A8B">
        <w:rPr>
          <w:rFonts w:ascii="Times New Roman" w:hAnsi="Times New Roman"/>
          <w:sz w:val="24"/>
          <w:szCs w:val="24"/>
        </w:rPr>
        <w:t xml:space="preserve">Patton, Q. M. (2002). </w:t>
      </w:r>
      <w:r w:rsidRPr="00F21A8B">
        <w:rPr>
          <w:rFonts w:ascii="Times New Roman" w:hAnsi="Times New Roman"/>
          <w:i/>
          <w:sz w:val="24"/>
          <w:szCs w:val="24"/>
        </w:rPr>
        <w:t>Qualitative research &amp; evaluation methods</w:t>
      </w:r>
      <w:r w:rsidRPr="00F21A8B">
        <w:rPr>
          <w:rFonts w:ascii="Times New Roman" w:hAnsi="Times New Roman"/>
          <w:sz w:val="24"/>
          <w:szCs w:val="24"/>
        </w:rPr>
        <w:t xml:space="preserve"> (3</w:t>
      </w:r>
      <w:r w:rsidRPr="00F21A8B">
        <w:rPr>
          <w:rFonts w:ascii="Times New Roman" w:hAnsi="Times New Roman"/>
          <w:sz w:val="24"/>
          <w:szCs w:val="24"/>
          <w:vertAlign w:val="superscript"/>
        </w:rPr>
        <w:t>rd</w:t>
      </w:r>
      <w:r w:rsidRPr="00F21A8B">
        <w:rPr>
          <w:rFonts w:ascii="Times New Roman" w:hAnsi="Times New Roman"/>
          <w:sz w:val="24"/>
          <w:szCs w:val="24"/>
        </w:rPr>
        <w:t xml:space="preserve"> ed.). Sage Publication Inc.</w:t>
      </w:r>
    </w:p>
    <w:p w:rsidR="001C55A1" w:rsidRPr="00F21A8B" w:rsidRDefault="001C55A1" w:rsidP="00043B5F">
      <w:pPr>
        <w:autoSpaceDE w:val="0"/>
        <w:autoSpaceDN w:val="0"/>
        <w:adjustRightInd w:val="0"/>
        <w:spacing w:after="0" w:line="360" w:lineRule="auto"/>
        <w:ind w:left="851" w:hanging="851"/>
        <w:jc w:val="both"/>
        <w:rPr>
          <w:rFonts w:ascii="Times New Roman" w:hAnsi="Times New Roman"/>
          <w:sz w:val="24"/>
          <w:szCs w:val="24"/>
        </w:rPr>
      </w:pPr>
      <w:r w:rsidRPr="00F21A8B">
        <w:rPr>
          <w:rFonts w:ascii="Times New Roman" w:hAnsi="Times New Roman"/>
          <w:sz w:val="24"/>
          <w:szCs w:val="24"/>
        </w:rPr>
        <w:t xml:space="preserve">Stein, M. K., Smith, S. M., &amp; Silver, A. E. (1999). The development of professional developers: Learning to assist teachers in new settings in new ways. </w:t>
      </w:r>
      <w:r w:rsidRPr="00F21A8B">
        <w:rPr>
          <w:rFonts w:ascii="Times New Roman" w:hAnsi="Times New Roman"/>
          <w:i/>
          <w:iCs/>
          <w:sz w:val="24"/>
          <w:szCs w:val="24"/>
        </w:rPr>
        <w:t xml:space="preserve">Harvard Educational Review, </w:t>
      </w:r>
      <w:r w:rsidRPr="00F21A8B">
        <w:rPr>
          <w:rFonts w:ascii="Times New Roman" w:hAnsi="Times New Roman"/>
          <w:i/>
          <w:sz w:val="24"/>
          <w:szCs w:val="24"/>
        </w:rPr>
        <w:t>69</w:t>
      </w:r>
      <w:r w:rsidRPr="00F21A8B">
        <w:rPr>
          <w:rFonts w:ascii="Times New Roman" w:hAnsi="Times New Roman"/>
          <w:sz w:val="24"/>
          <w:szCs w:val="24"/>
        </w:rPr>
        <w:t>(3), 237-269.</w:t>
      </w:r>
    </w:p>
    <w:p w:rsidR="001C55A1" w:rsidRPr="00F21A8B" w:rsidRDefault="001C55A1" w:rsidP="00043B5F">
      <w:pPr>
        <w:spacing w:after="0" w:line="360" w:lineRule="auto"/>
        <w:ind w:left="851" w:hanging="851"/>
        <w:jc w:val="both"/>
        <w:rPr>
          <w:rFonts w:ascii="Times New Roman" w:hAnsi="Times New Roman"/>
          <w:sz w:val="24"/>
          <w:szCs w:val="24"/>
        </w:rPr>
      </w:pPr>
      <w:r w:rsidRPr="00F21A8B">
        <w:rPr>
          <w:rFonts w:ascii="Times New Roman" w:hAnsi="Times New Roman"/>
          <w:sz w:val="24"/>
          <w:szCs w:val="24"/>
        </w:rPr>
        <w:t>White, C.S., Fox, R., &amp; Isenberg, P. J. (2011). Investigating teachers’ professional learning in an advanced Master’s degree programme. E</w:t>
      </w:r>
      <w:r w:rsidRPr="00F21A8B">
        <w:rPr>
          <w:rFonts w:ascii="Times New Roman" w:hAnsi="Times New Roman"/>
          <w:i/>
          <w:sz w:val="24"/>
          <w:szCs w:val="24"/>
        </w:rPr>
        <w:t>uropean Journal of Teacher Education, 34</w:t>
      </w:r>
      <w:r w:rsidRPr="00F21A8B">
        <w:rPr>
          <w:rFonts w:ascii="Times New Roman" w:hAnsi="Times New Roman"/>
          <w:sz w:val="24"/>
          <w:szCs w:val="24"/>
        </w:rPr>
        <w:t xml:space="preserve">(4), 387–405.  </w:t>
      </w:r>
    </w:p>
    <w:p w:rsidR="00552CF8" w:rsidRPr="00635FEE" w:rsidRDefault="001C55A1" w:rsidP="00913819">
      <w:pPr>
        <w:spacing w:after="0" w:line="360" w:lineRule="auto"/>
        <w:ind w:left="851" w:hanging="851"/>
        <w:jc w:val="both"/>
        <w:rPr>
          <w:rFonts w:ascii="Times New Roman" w:hAnsi="Times New Roman"/>
          <w:sz w:val="24"/>
          <w:szCs w:val="24"/>
        </w:rPr>
      </w:pPr>
      <w:r w:rsidRPr="00F21A8B">
        <w:rPr>
          <w:rFonts w:ascii="Times New Roman" w:hAnsi="Times New Roman"/>
          <w:sz w:val="24"/>
          <w:szCs w:val="24"/>
        </w:rPr>
        <w:t xml:space="preserve">Whitcomb, J., Borko, H., &amp; Liston D. (2009). Promising professional development models and practices. </w:t>
      </w:r>
      <w:r w:rsidRPr="00F21A8B">
        <w:rPr>
          <w:rFonts w:ascii="Times New Roman" w:hAnsi="Times New Roman"/>
          <w:i/>
          <w:sz w:val="24"/>
          <w:szCs w:val="24"/>
        </w:rPr>
        <w:t>Journal of Teacher Education, 60</w:t>
      </w:r>
      <w:r w:rsidRPr="00F21A8B">
        <w:rPr>
          <w:rFonts w:ascii="Times New Roman" w:hAnsi="Times New Roman"/>
          <w:sz w:val="24"/>
          <w:szCs w:val="24"/>
        </w:rPr>
        <w:t xml:space="preserve">(3), 207–12. </w:t>
      </w:r>
    </w:p>
    <w:sectPr w:rsidR="00552CF8" w:rsidRPr="00635FEE" w:rsidSect="00146232">
      <w:headerReference w:type="even" r:id="rId9"/>
      <w:headerReference w:type="default" r:id="rId10"/>
      <w:footerReference w:type="even" r:id="rId11"/>
      <w:footerReference w:type="default" r:id="rId12"/>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FE6" w:rsidRDefault="009D3FE6" w:rsidP="00941F37">
      <w:pPr>
        <w:spacing w:after="0" w:line="240" w:lineRule="auto"/>
      </w:pPr>
      <w:r>
        <w:separator/>
      </w:r>
    </w:p>
  </w:endnote>
  <w:endnote w:type="continuationSeparator" w:id="0">
    <w:p w:rsidR="009D3FE6" w:rsidRDefault="009D3FE6" w:rsidP="0094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31766"/>
      <w:docPartObj>
        <w:docPartGallery w:val="Page Numbers (Bottom of Page)"/>
        <w:docPartUnique/>
      </w:docPartObj>
    </w:sdtPr>
    <w:sdtEndPr/>
    <w:sdtContent>
      <w:p w:rsidR="00C17E51" w:rsidRDefault="00C17E51">
        <w:pPr>
          <w:pStyle w:val="AltBilgi"/>
          <w:jc w:val="right"/>
        </w:pPr>
        <w:r>
          <w:fldChar w:fldCharType="begin"/>
        </w:r>
        <w:r>
          <w:instrText>PAGE   \* MERGEFORMAT</w:instrText>
        </w:r>
        <w:r>
          <w:fldChar w:fldCharType="separate"/>
        </w:r>
        <w:r w:rsidR="0049455C" w:rsidRPr="0049455C">
          <w:rPr>
            <w:noProof/>
            <w:lang w:val="tr-TR"/>
          </w:rPr>
          <w:t>8</w:t>
        </w:r>
        <w:r>
          <w:fldChar w:fldCharType="end"/>
        </w:r>
      </w:p>
    </w:sdtContent>
  </w:sdt>
  <w:p w:rsidR="00C17E51" w:rsidRDefault="00C17E5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927683"/>
      <w:docPartObj>
        <w:docPartGallery w:val="Page Numbers (Bottom of Page)"/>
        <w:docPartUnique/>
      </w:docPartObj>
    </w:sdtPr>
    <w:sdtEndPr/>
    <w:sdtContent>
      <w:p w:rsidR="00D95A78" w:rsidRDefault="00D95A78">
        <w:pPr>
          <w:pStyle w:val="AltBilgi"/>
          <w:jc w:val="right"/>
        </w:pPr>
        <w:r>
          <w:fldChar w:fldCharType="begin"/>
        </w:r>
        <w:r>
          <w:instrText>PAGE   \* MERGEFORMAT</w:instrText>
        </w:r>
        <w:r>
          <w:fldChar w:fldCharType="separate"/>
        </w:r>
        <w:r w:rsidR="0049455C" w:rsidRPr="0049455C">
          <w:rPr>
            <w:noProof/>
            <w:lang w:val="tr-TR"/>
          </w:rPr>
          <w:t>1</w:t>
        </w:r>
        <w:r>
          <w:fldChar w:fldCharType="end"/>
        </w:r>
      </w:p>
    </w:sdtContent>
  </w:sdt>
  <w:p w:rsidR="005625F5" w:rsidRDefault="005625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FE6" w:rsidRDefault="009D3FE6" w:rsidP="00941F37">
      <w:pPr>
        <w:spacing w:after="0" w:line="240" w:lineRule="auto"/>
      </w:pPr>
      <w:r>
        <w:separator/>
      </w:r>
    </w:p>
  </w:footnote>
  <w:footnote w:type="continuationSeparator" w:id="0">
    <w:p w:rsidR="009D3FE6" w:rsidRDefault="009D3FE6" w:rsidP="00941F37">
      <w:pPr>
        <w:spacing w:after="0" w:line="240" w:lineRule="auto"/>
      </w:pPr>
      <w:r>
        <w:continuationSeparator/>
      </w:r>
    </w:p>
  </w:footnote>
  <w:footnote w:id="1">
    <w:p w:rsidR="009C725E" w:rsidRPr="00635FEE" w:rsidRDefault="009C725E" w:rsidP="001F69C9">
      <w:pPr>
        <w:pStyle w:val="DipnotMetni"/>
        <w:ind w:left="142" w:hanging="142"/>
        <w:rPr>
          <w:rFonts w:ascii="Times New Roman" w:hAnsi="Times New Roman"/>
          <w:lang w:val="en-US"/>
        </w:rPr>
      </w:pPr>
      <w:r w:rsidRPr="00635FEE">
        <w:rPr>
          <w:rStyle w:val="DipnotBavurusu"/>
          <w:rFonts w:ascii="Times New Roman" w:hAnsi="Times New Roman"/>
        </w:rPr>
        <w:footnoteRef/>
      </w:r>
      <w:r w:rsidRPr="00635FEE">
        <w:rPr>
          <w:rFonts w:ascii="Times New Roman" w:hAnsi="Times New Roman"/>
        </w:rPr>
        <w:t xml:space="preserve"> </w:t>
      </w:r>
      <w:r w:rsidR="001F69C9" w:rsidRPr="00635FEE">
        <w:rPr>
          <w:rFonts w:ascii="Times New Roman" w:hAnsi="Times New Roman"/>
          <w:lang w:val="en-US"/>
        </w:rPr>
        <w:t>The initial findings of the study were presented at the "</w:t>
      </w:r>
      <w:r w:rsidR="001F69C9">
        <w:rPr>
          <w:rFonts w:ascii="Times New Roman" w:hAnsi="Times New Roman"/>
          <w:lang w:val="en-US"/>
        </w:rPr>
        <w:t>Xxx</w:t>
      </w:r>
      <w:r w:rsidR="001F69C9" w:rsidRPr="00635FEE">
        <w:rPr>
          <w:rFonts w:ascii="Times New Roman" w:hAnsi="Times New Roman"/>
          <w:lang w:val="en-US"/>
        </w:rPr>
        <w:t xml:space="preserve"> Conference</w:t>
      </w:r>
      <w:r w:rsidR="001F69C9">
        <w:rPr>
          <w:rFonts w:ascii="Times New Roman" w:hAnsi="Times New Roman"/>
          <w:lang w:val="en-US"/>
        </w:rPr>
        <w:t>”</w:t>
      </w:r>
      <w:r w:rsidR="001F69C9" w:rsidRPr="00635FEE">
        <w:rPr>
          <w:rFonts w:ascii="Times New Roman" w:hAnsi="Times New Roman"/>
          <w:lang w:val="en-US"/>
        </w:rPr>
        <w:t xml:space="preserve"> held in </w:t>
      </w:r>
      <w:r w:rsidR="00CF262D">
        <w:rPr>
          <w:rFonts w:ascii="Times New Roman" w:hAnsi="Times New Roman"/>
          <w:lang w:val="en-US"/>
        </w:rPr>
        <w:t>Xxx</w:t>
      </w:r>
      <w:r w:rsidR="001F69C9" w:rsidRPr="00635FEE">
        <w:rPr>
          <w:rFonts w:ascii="Times New Roman" w:hAnsi="Times New Roman"/>
          <w:lang w:val="en-US"/>
        </w:rPr>
        <w:t xml:space="preserve"> (</w:t>
      </w:r>
      <w:r w:rsidR="00CF262D">
        <w:rPr>
          <w:rFonts w:ascii="Times New Roman" w:hAnsi="Times New Roman"/>
          <w:lang w:val="en-US"/>
        </w:rPr>
        <w:t>Country</w:t>
      </w:r>
      <w:r w:rsidR="001F69C9" w:rsidRPr="00635FEE">
        <w:rPr>
          <w:rFonts w:ascii="Times New Roman" w:hAnsi="Times New Roman"/>
          <w:lang w:val="en-US"/>
        </w:rPr>
        <w:t xml:space="preserve">) on 7-8th December 2012. </w:t>
      </w:r>
    </w:p>
  </w:footnote>
  <w:footnote w:id="2">
    <w:p w:rsidR="00E23884" w:rsidRPr="00635FEE" w:rsidRDefault="00E23884" w:rsidP="006D1CBF">
      <w:pPr>
        <w:pStyle w:val="DipnotMetni"/>
        <w:spacing w:before="120"/>
        <w:rPr>
          <w:rFonts w:ascii="Times New Roman" w:hAnsi="Times New Roman"/>
          <w:lang w:val="en-US"/>
        </w:rPr>
      </w:pPr>
      <w:r w:rsidRPr="00635FEE">
        <w:rPr>
          <w:rStyle w:val="DipnotBavurusu"/>
          <w:rFonts w:ascii="Times New Roman" w:hAnsi="Times New Roman"/>
        </w:rPr>
        <w:footnoteRef/>
      </w:r>
      <w:r w:rsidRPr="00635FEE">
        <w:rPr>
          <w:rFonts w:ascii="Times New Roman" w:hAnsi="Times New Roman"/>
        </w:rPr>
        <w:t xml:space="preserve"> </w:t>
      </w:r>
      <w:r w:rsidR="005567F0">
        <w:rPr>
          <w:rFonts w:ascii="Times New Roman" w:hAnsi="Times New Roman"/>
          <w:lang w:val="tr-TR"/>
        </w:rPr>
        <w:t>Academic title</w:t>
      </w:r>
      <w:r w:rsidR="00334C0D" w:rsidRPr="00635FEE">
        <w:rPr>
          <w:rFonts w:ascii="Times New Roman" w:hAnsi="Times New Roman"/>
          <w:lang w:val="en-US"/>
        </w:rPr>
        <w:t xml:space="preserve">, </w:t>
      </w:r>
      <w:r w:rsidR="00CF262D">
        <w:rPr>
          <w:rFonts w:ascii="Times New Roman" w:hAnsi="Times New Roman"/>
          <w:lang w:val="en-US"/>
        </w:rPr>
        <w:t>U</w:t>
      </w:r>
      <w:r w:rsidR="005567F0">
        <w:rPr>
          <w:rFonts w:ascii="Times New Roman" w:hAnsi="Times New Roman"/>
          <w:lang w:val="en-US"/>
        </w:rPr>
        <w:t>niversity</w:t>
      </w:r>
      <w:r w:rsidR="00334C0D" w:rsidRPr="00635FEE">
        <w:rPr>
          <w:rFonts w:ascii="Times New Roman" w:hAnsi="Times New Roman"/>
          <w:lang w:val="en-US"/>
        </w:rPr>
        <w:t xml:space="preserve">, </w:t>
      </w:r>
      <w:r w:rsidR="00CF262D">
        <w:rPr>
          <w:rFonts w:ascii="Times New Roman" w:hAnsi="Times New Roman"/>
          <w:lang w:val="en-US"/>
        </w:rPr>
        <w:t xml:space="preserve">Faculty, Department, </w:t>
      </w:r>
      <w:r w:rsidR="005567F0">
        <w:rPr>
          <w:rFonts w:ascii="Times New Roman" w:hAnsi="Times New Roman"/>
          <w:lang w:val="en-US"/>
        </w:rPr>
        <w:t xml:space="preserve">e-mail </w:t>
      </w:r>
      <w:r w:rsidR="00CF262D">
        <w:rPr>
          <w:rFonts w:ascii="Times New Roman" w:hAnsi="Times New Roman"/>
          <w:lang w:val="en-US"/>
        </w:rPr>
        <w:t>address, ORCID ID</w:t>
      </w:r>
    </w:p>
  </w:footnote>
  <w:footnote w:id="3">
    <w:p w:rsidR="00334C0D" w:rsidRDefault="00334C0D" w:rsidP="006D1CBF">
      <w:pPr>
        <w:pStyle w:val="DipnotMetni"/>
        <w:spacing w:before="120"/>
        <w:rPr>
          <w:rFonts w:ascii="Times New Roman" w:hAnsi="Times New Roman"/>
          <w:lang w:val="en-US"/>
        </w:rPr>
      </w:pPr>
      <w:r w:rsidRPr="00635FEE">
        <w:rPr>
          <w:rStyle w:val="DipnotBavurusu"/>
          <w:rFonts w:ascii="Times New Roman" w:hAnsi="Times New Roman"/>
        </w:rPr>
        <w:footnoteRef/>
      </w:r>
      <w:r w:rsidRPr="00635FEE">
        <w:rPr>
          <w:rFonts w:ascii="Times New Roman" w:hAnsi="Times New Roman"/>
        </w:rPr>
        <w:t xml:space="preserve"> </w:t>
      </w:r>
      <w:r w:rsidR="005567F0">
        <w:rPr>
          <w:rFonts w:ascii="Times New Roman" w:hAnsi="Times New Roman"/>
          <w:lang w:val="tr-TR"/>
        </w:rPr>
        <w:t>Academic title</w:t>
      </w:r>
      <w:r w:rsidR="005567F0" w:rsidRPr="00635FEE">
        <w:rPr>
          <w:rFonts w:ascii="Times New Roman" w:hAnsi="Times New Roman"/>
          <w:lang w:val="en-US"/>
        </w:rPr>
        <w:t xml:space="preserve">, </w:t>
      </w:r>
      <w:r w:rsidR="00CF262D">
        <w:rPr>
          <w:rFonts w:ascii="Times New Roman" w:hAnsi="Times New Roman"/>
          <w:lang w:val="en-US"/>
        </w:rPr>
        <w:t>University</w:t>
      </w:r>
      <w:r w:rsidR="00CF262D" w:rsidRPr="00635FEE">
        <w:rPr>
          <w:rFonts w:ascii="Times New Roman" w:hAnsi="Times New Roman"/>
          <w:lang w:val="en-US"/>
        </w:rPr>
        <w:t xml:space="preserve">, </w:t>
      </w:r>
      <w:r w:rsidR="00CF262D">
        <w:rPr>
          <w:rFonts w:ascii="Times New Roman" w:hAnsi="Times New Roman"/>
          <w:lang w:val="en-US"/>
        </w:rPr>
        <w:t>Faculty, Department, e-mail address, ORCID ID</w:t>
      </w:r>
    </w:p>
    <w:p w:rsidR="006D1CBF" w:rsidRPr="00334C0D" w:rsidRDefault="006D1CBF" w:rsidP="006D1CBF">
      <w:pPr>
        <w:pStyle w:val="DipnotMetni"/>
        <w:spacing w:before="120"/>
        <w:rPr>
          <w:lang w:val="en-US"/>
        </w:rPr>
      </w:pPr>
      <w:r>
        <w:rPr>
          <w:rFonts w:ascii="Times New Roman" w:hAnsi="Times New Roman"/>
          <w:lang w:val="en-US"/>
        </w:rPr>
        <w:t xml:space="preserve">Received: </w:t>
      </w:r>
      <w:r w:rsidR="00FB2028">
        <w:rPr>
          <w:rFonts w:ascii="Times New Roman" w:hAnsi="Times New Roman"/>
          <w:lang w:val="en-US"/>
        </w:rPr>
        <w:t>01.01</w:t>
      </w:r>
      <w:r w:rsidR="00913A5E">
        <w:rPr>
          <w:rFonts w:ascii="Times New Roman" w:hAnsi="Times New Roman"/>
          <w:lang w:val="en-US"/>
        </w:rPr>
        <w:t>.201</w:t>
      </w:r>
      <w:r w:rsidR="00FB2028">
        <w:rPr>
          <w:rFonts w:ascii="Times New Roman" w:hAnsi="Times New Roman"/>
          <w:lang w:val="en-US"/>
        </w:rPr>
        <w:t>6</w:t>
      </w:r>
      <w:r>
        <w:rPr>
          <w:rFonts w:ascii="Times New Roman" w:hAnsi="Times New Roman"/>
          <w:lang w:val="en-US"/>
        </w:rPr>
        <w:t xml:space="preserve">, </w:t>
      </w:r>
      <w:r w:rsidR="00506FE0">
        <w:rPr>
          <w:rFonts w:ascii="Times New Roman" w:hAnsi="Times New Roman"/>
          <w:lang w:val="en-US"/>
        </w:rPr>
        <w:t>Accep</w:t>
      </w:r>
      <w:r w:rsidR="000C0CAA">
        <w:rPr>
          <w:rFonts w:ascii="Times New Roman" w:hAnsi="Times New Roman"/>
          <w:lang w:val="en-US"/>
        </w:rPr>
        <w:t>t</w:t>
      </w:r>
      <w:r w:rsidR="00506FE0">
        <w:rPr>
          <w:rFonts w:ascii="Times New Roman" w:hAnsi="Times New Roman"/>
          <w:lang w:val="en-US"/>
        </w:rPr>
        <w:t>ed</w:t>
      </w:r>
      <w:r>
        <w:rPr>
          <w:rFonts w:ascii="Times New Roman" w:hAnsi="Times New Roman"/>
          <w:lang w:val="en-US"/>
        </w:rPr>
        <w:t xml:space="preserve">: </w:t>
      </w:r>
      <w:r w:rsidR="00FB2028">
        <w:rPr>
          <w:rFonts w:ascii="Times New Roman" w:hAnsi="Times New Roman"/>
          <w:lang w:val="en-US"/>
        </w:rPr>
        <w:t>01.01</w:t>
      </w:r>
      <w:r w:rsidR="00913A5E">
        <w:rPr>
          <w:rFonts w:ascii="Times New Roman" w:hAnsi="Times New Roman"/>
          <w:lang w:val="en-US"/>
        </w:rPr>
        <w:t>.201</w:t>
      </w:r>
      <w:r w:rsidR="00FB2028">
        <w:rPr>
          <w:rFonts w:ascii="Times New Roman" w:hAnsi="Times New Roman"/>
          <w:lang w:val="en-US"/>
        </w:rPr>
        <w:t>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2D" w:rsidRPr="00CF262D" w:rsidRDefault="00CF262D" w:rsidP="00CF262D">
    <w:pPr>
      <w:pStyle w:val="stBilgi"/>
      <w:jc w:val="center"/>
      <w:rPr>
        <w:rFonts w:ascii="Times New Roman" w:hAnsi="Times New Roman"/>
        <w:sz w:val="20"/>
        <w:szCs w:val="20"/>
      </w:rPr>
    </w:pPr>
    <w:r>
      <w:rPr>
        <w:rFonts w:ascii="Times New Roman" w:hAnsi="Times New Roman"/>
        <w:sz w:val="20"/>
        <w:szCs w:val="20"/>
        <w:lang w:val="tr-TR"/>
      </w:rPr>
      <w:t>Title of the article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232" w:rsidRPr="00CF262D" w:rsidRDefault="00CF262D" w:rsidP="00CF262D">
    <w:pPr>
      <w:pStyle w:val="stBilgi"/>
      <w:jc w:val="center"/>
      <w:rPr>
        <w:sz w:val="20"/>
        <w:szCs w:val="20"/>
        <w:lang w:val="tr-TR"/>
      </w:rPr>
    </w:pPr>
    <w:r>
      <w:rPr>
        <w:rFonts w:ascii="Times New Roman" w:hAnsi="Times New Roman"/>
        <w:sz w:val="20"/>
        <w:szCs w:val="20"/>
        <w:lang w:val="tr-TR"/>
      </w:rPr>
      <w:t>Author, Author 2, Author3….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9A7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13BC3"/>
    <w:multiLevelType w:val="hybridMultilevel"/>
    <w:tmpl w:val="57387004"/>
    <w:lvl w:ilvl="0" w:tplc="A74C99E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55B38"/>
    <w:multiLevelType w:val="hybridMultilevel"/>
    <w:tmpl w:val="92B4901E"/>
    <w:lvl w:ilvl="0" w:tplc="46E40F4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F49FC"/>
    <w:multiLevelType w:val="hybridMultilevel"/>
    <w:tmpl w:val="E15E9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67804"/>
    <w:multiLevelType w:val="hybridMultilevel"/>
    <w:tmpl w:val="52B4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27755C"/>
    <w:multiLevelType w:val="hybridMultilevel"/>
    <w:tmpl w:val="171C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385CE3"/>
    <w:multiLevelType w:val="hybridMultilevel"/>
    <w:tmpl w:val="0D0E0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C4139"/>
    <w:multiLevelType w:val="hybridMultilevel"/>
    <w:tmpl w:val="72ACAAFE"/>
    <w:lvl w:ilvl="0" w:tplc="7D2C8302">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156831"/>
    <w:multiLevelType w:val="hybridMultilevel"/>
    <w:tmpl w:val="F2A4462E"/>
    <w:lvl w:ilvl="0" w:tplc="499A312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DC1763"/>
    <w:multiLevelType w:val="hybridMultilevel"/>
    <w:tmpl w:val="6AC0C932"/>
    <w:lvl w:ilvl="0" w:tplc="46E40F4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02393F"/>
    <w:multiLevelType w:val="hybridMultilevel"/>
    <w:tmpl w:val="89DAD92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666AA"/>
    <w:multiLevelType w:val="hybridMultilevel"/>
    <w:tmpl w:val="852A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E602CD"/>
    <w:multiLevelType w:val="hybridMultilevel"/>
    <w:tmpl w:val="D6A86BBA"/>
    <w:lvl w:ilvl="0" w:tplc="BC36F1C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C7F25"/>
    <w:multiLevelType w:val="hybridMultilevel"/>
    <w:tmpl w:val="0EAA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20015"/>
    <w:multiLevelType w:val="hybridMultilevel"/>
    <w:tmpl w:val="37C855D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123E3"/>
    <w:multiLevelType w:val="hybridMultilevel"/>
    <w:tmpl w:val="1D5A4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86468"/>
    <w:multiLevelType w:val="hybridMultilevel"/>
    <w:tmpl w:val="C332C5D4"/>
    <w:lvl w:ilvl="0" w:tplc="ABF2EA2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554101"/>
    <w:multiLevelType w:val="hybridMultilevel"/>
    <w:tmpl w:val="6DDE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D6237"/>
    <w:multiLevelType w:val="hybridMultilevel"/>
    <w:tmpl w:val="0BCA8894"/>
    <w:lvl w:ilvl="0" w:tplc="4FBC4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D036A"/>
    <w:multiLevelType w:val="hybridMultilevel"/>
    <w:tmpl w:val="99BA0B96"/>
    <w:lvl w:ilvl="0" w:tplc="934C637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D177B"/>
    <w:multiLevelType w:val="hybridMultilevel"/>
    <w:tmpl w:val="DF1A6E34"/>
    <w:lvl w:ilvl="0" w:tplc="46E40F4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E6026"/>
    <w:multiLevelType w:val="multilevel"/>
    <w:tmpl w:val="CA5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D76E8A"/>
    <w:multiLevelType w:val="multilevel"/>
    <w:tmpl w:val="F34C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800D28"/>
    <w:multiLevelType w:val="hybridMultilevel"/>
    <w:tmpl w:val="171C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00831"/>
    <w:multiLevelType w:val="hybridMultilevel"/>
    <w:tmpl w:val="32D8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900B47"/>
    <w:multiLevelType w:val="multilevel"/>
    <w:tmpl w:val="A162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FC1EE4"/>
    <w:multiLevelType w:val="hybridMultilevel"/>
    <w:tmpl w:val="171C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CF4D9C"/>
    <w:multiLevelType w:val="hybridMultilevel"/>
    <w:tmpl w:val="37C855D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A35FB"/>
    <w:multiLevelType w:val="hybridMultilevel"/>
    <w:tmpl w:val="83D87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27"/>
  </w:num>
  <w:num w:numId="5">
    <w:abstractNumId w:val="16"/>
  </w:num>
  <w:num w:numId="6">
    <w:abstractNumId w:val="18"/>
  </w:num>
  <w:num w:numId="7">
    <w:abstractNumId w:val="3"/>
  </w:num>
  <w:num w:numId="8">
    <w:abstractNumId w:val="14"/>
  </w:num>
  <w:num w:numId="9">
    <w:abstractNumId w:val="25"/>
  </w:num>
  <w:num w:numId="10">
    <w:abstractNumId w:val="21"/>
  </w:num>
  <w:num w:numId="11">
    <w:abstractNumId w:val="22"/>
  </w:num>
  <w:num w:numId="12">
    <w:abstractNumId w:val="24"/>
  </w:num>
  <w:num w:numId="13">
    <w:abstractNumId w:val="11"/>
  </w:num>
  <w:num w:numId="14">
    <w:abstractNumId w:val="12"/>
  </w:num>
  <w:num w:numId="15">
    <w:abstractNumId w:val="8"/>
  </w:num>
  <w:num w:numId="16">
    <w:abstractNumId w:val="20"/>
  </w:num>
  <w:num w:numId="17">
    <w:abstractNumId w:val="19"/>
  </w:num>
  <w:num w:numId="18">
    <w:abstractNumId w:val="26"/>
  </w:num>
  <w:num w:numId="19">
    <w:abstractNumId w:val="10"/>
  </w:num>
  <w:num w:numId="20">
    <w:abstractNumId w:val="4"/>
  </w:num>
  <w:num w:numId="21">
    <w:abstractNumId w:val="1"/>
  </w:num>
  <w:num w:numId="22">
    <w:abstractNumId w:val="17"/>
  </w:num>
  <w:num w:numId="23">
    <w:abstractNumId w:val="23"/>
  </w:num>
  <w:num w:numId="24">
    <w:abstractNumId w:val="5"/>
  </w:num>
  <w:num w:numId="25">
    <w:abstractNumId w:val="28"/>
  </w:num>
  <w:num w:numId="26">
    <w:abstractNumId w:val="9"/>
  </w:num>
  <w:num w:numId="27">
    <w:abstractNumId w:val="2"/>
  </w:num>
  <w:num w:numId="28">
    <w:abstractNumId w:val="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defaultTabStop w:val="720"/>
  <w:hyphenationZone w:val="425"/>
  <w:evenAndOddHeaders/>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5C"/>
    <w:rsid w:val="00000F38"/>
    <w:rsid w:val="000037E4"/>
    <w:rsid w:val="000064F6"/>
    <w:rsid w:val="000123E9"/>
    <w:rsid w:val="0001273C"/>
    <w:rsid w:val="000144EB"/>
    <w:rsid w:val="00021767"/>
    <w:rsid w:val="000247A2"/>
    <w:rsid w:val="00026301"/>
    <w:rsid w:val="00032933"/>
    <w:rsid w:val="00032A13"/>
    <w:rsid w:val="00032E4C"/>
    <w:rsid w:val="00043B5F"/>
    <w:rsid w:val="00043CFB"/>
    <w:rsid w:val="00052BB9"/>
    <w:rsid w:val="00053B14"/>
    <w:rsid w:val="00053BBC"/>
    <w:rsid w:val="00054659"/>
    <w:rsid w:val="00060E7D"/>
    <w:rsid w:val="00063FD2"/>
    <w:rsid w:val="0006533A"/>
    <w:rsid w:val="00066038"/>
    <w:rsid w:val="00066A0D"/>
    <w:rsid w:val="00072207"/>
    <w:rsid w:val="00072F76"/>
    <w:rsid w:val="00074B4A"/>
    <w:rsid w:val="00081786"/>
    <w:rsid w:val="00082E6E"/>
    <w:rsid w:val="00083D5E"/>
    <w:rsid w:val="00084ACD"/>
    <w:rsid w:val="00085A7D"/>
    <w:rsid w:val="00086F76"/>
    <w:rsid w:val="00094834"/>
    <w:rsid w:val="000A4AF3"/>
    <w:rsid w:val="000A59A5"/>
    <w:rsid w:val="000A6CC7"/>
    <w:rsid w:val="000B1B61"/>
    <w:rsid w:val="000B55F9"/>
    <w:rsid w:val="000C0CAA"/>
    <w:rsid w:val="000C715E"/>
    <w:rsid w:val="000D4858"/>
    <w:rsid w:val="000D6CAD"/>
    <w:rsid w:val="000E332D"/>
    <w:rsid w:val="000E6209"/>
    <w:rsid w:val="000F2453"/>
    <w:rsid w:val="000F364A"/>
    <w:rsid w:val="000F4448"/>
    <w:rsid w:val="000F52C9"/>
    <w:rsid w:val="000F7842"/>
    <w:rsid w:val="001052BA"/>
    <w:rsid w:val="001061C3"/>
    <w:rsid w:val="00110CC4"/>
    <w:rsid w:val="001120A7"/>
    <w:rsid w:val="001125B9"/>
    <w:rsid w:val="00112E62"/>
    <w:rsid w:val="00113524"/>
    <w:rsid w:val="00113B21"/>
    <w:rsid w:val="00120A4C"/>
    <w:rsid w:val="00121BB2"/>
    <w:rsid w:val="00126CAE"/>
    <w:rsid w:val="001271A9"/>
    <w:rsid w:val="00127D78"/>
    <w:rsid w:val="00130B51"/>
    <w:rsid w:val="00131BA9"/>
    <w:rsid w:val="00144157"/>
    <w:rsid w:val="00144CBE"/>
    <w:rsid w:val="00146232"/>
    <w:rsid w:val="00146AC6"/>
    <w:rsid w:val="00151954"/>
    <w:rsid w:val="00155892"/>
    <w:rsid w:val="00156108"/>
    <w:rsid w:val="001561EF"/>
    <w:rsid w:val="00157E5F"/>
    <w:rsid w:val="00160215"/>
    <w:rsid w:val="0016166E"/>
    <w:rsid w:val="00163A5E"/>
    <w:rsid w:val="001655D5"/>
    <w:rsid w:val="001656BB"/>
    <w:rsid w:val="0016687B"/>
    <w:rsid w:val="001708C5"/>
    <w:rsid w:val="001708C6"/>
    <w:rsid w:val="00182DA4"/>
    <w:rsid w:val="00185A86"/>
    <w:rsid w:val="00191354"/>
    <w:rsid w:val="00197119"/>
    <w:rsid w:val="001A2D87"/>
    <w:rsid w:val="001A3372"/>
    <w:rsid w:val="001A38A8"/>
    <w:rsid w:val="001B009B"/>
    <w:rsid w:val="001B1211"/>
    <w:rsid w:val="001B21F9"/>
    <w:rsid w:val="001B770E"/>
    <w:rsid w:val="001B7F31"/>
    <w:rsid w:val="001C1C2C"/>
    <w:rsid w:val="001C48EC"/>
    <w:rsid w:val="001C55A1"/>
    <w:rsid w:val="001C63F9"/>
    <w:rsid w:val="001D4113"/>
    <w:rsid w:val="001E1414"/>
    <w:rsid w:val="001E3124"/>
    <w:rsid w:val="001E4842"/>
    <w:rsid w:val="001E56DD"/>
    <w:rsid w:val="001E767A"/>
    <w:rsid w:val="001F19DA"/>
    <w:rsid w:val="001F5B4E"/>
    <w:rsid w:val="001F6487"/>
    <w:rsid w:val="001F69C9"/>
    <w:rsid w:val="002003D7"/>
    <w:rsid w:val="002026F6"/>
    <w:rsid w:val="002079AA"/>
    <w:rsid w:val="002103D9"/>
    <w:rsid w:val="002130B1"/>
    <w:rsid w:val="002279AE"/>
    <w:rsid w:val="002313A1"/>
    <w:rsid w:val="00241D70"/>
    <w:rsid w:val="00241E46"/>
    <w:rsid w:val="00251DCF"/>
    <w:rsid w:val="002523B9"/>
    <w:rsid w:val="00254803"/>
    <w:rsid w:val="00261436"/>
    <w:rsid w:val="00261CAE"/>
    <w:rsid w:val="0026250A"/>
    <w:rsid w:val="00264FDB"/>
    <w:rsid w:val="00266135"/>
    <w:rsid w:val="0026700D"/>
    <w:rsid w:val="002722E6"/>
    <w:rsid w:val="00272D86"/>
    <w:rsid w:val="002735A8"/>
    <w:rsid w:val="00280007"/>
    <w:rsid w:val="002834DC"/>
    <w:rsid w:val="002862D1"/>
    <w:rsid w:val="00286AA1"/>
    <w:rsid w:val="00294E2B"/>
    <w:rsid w:val="00294E55"/>
    <w:rsid w:val="002958F1"/>
    <w:rsid w:val="002A0511"/>
    <w:rsid w:val="002A0E6A"/>
    <w:rsid w:val="002A2872"/>
    <w:rsid w:val="002A46AA"/>
    <w:rsid w:val="002A5669"/>
    <w:rsid w:val="002B187F"/>
    <w:rsid w:val="002B2486"/>
    <w:rsid w:val="002B667D"/>
    <w:rsid w:val="002B7884"/>
    <w:rsid w:val="002C7862"/>
    <w:rsid w:val="002C7E0E"/>
    <w:rsid w:val="002D3212"/>
    <w:rsid w:val="002D46B4"/>
    <w:rsid w:val="002D47DC"/>
    <w:rsid w:val="002F1F7C"/>
    <w:rsid w:val="002F35F4"/>
    <w:rsid w:val="002F5102"/>
    <w:rsid w:val="0030007D"/>
    <w:rsid w:val="00301FE3"/>
    <w:rsid w:val="00302B31"/>
    <w:rsid w:val="00310E05"/>
    <w:rsid w:val="003122ED"/>
    <w:rsid w:val="00312830"/>
    <w:rsid w:val="00323C61"/>
    <w:rsid w:val="0032738A"/>
    <w:rsid w:val="00327817"/>
    <w:rsid w:val="00333044"/>
    <w:rsid w:val="00334C0D"/>
    <w:rsid w:val="0034217A"/>
    <w:rsid w:val="003444F2"/>
    <w:rsid w:val="00346F89"/>
    <w:rsid w:val="003510CD"/>
    <w:rsid w:val="00357556"/>
    <w:rsid w:val="003604FB"/>
    <w:rsid w:val="003635D7"/>
    <w:rsid w:val="00367724"/>
    <w:rsid w:val="003737DD"/>
    <w:rsid w:val="00375B07"/>
    <w:rsid w:val="00381038"/>
    <w:rsid w:val="003849EB"/>
    <w:rsid w:val="00385AC8"/>
    <w:rsid w:val="00387D2D"/>
    <w:rsid w:val="00390363"/>
    <w:rsid w:val="0039239C"/>
    <w:rsid w:val="00396DC1"/>
    <w:rsid w:val="003A23D4"/>
    <w:rsid w:val="003A305E"/>
    <w:rsid w:val="003A67F4"/>
    <w:rsid w:val="003A6E62"/>
    <w:rsid w:val="003A79EF"/>
    <w:rsid w:val="003B21D3"/>
    <w:rsid w:val="003B672C"/>
    <w:rsid w:val="003B71DB"/>
    <w:rsid w:val="003C481A"/>
    <w:rsid w:val="003C4D4F"/>
    <w:rsid w:val="003C68E9"/>
    <w:rsid w:val="003C758A"/>
    <w:rsid w:val="003C7929"/>
    <w:rsid w:val="003D2C38"/>
    <w:rsid w:val="003D6C46"/>
    <w:rsid w:val="003E7A40"/>
    <w:rsid w:val="003F4587"/>
    <w:rsid w:val="003F4744"/>
    <w:rsid w:val="00400600"/>
    <w:rsid w:val="00404E67"/>
    <w:rsid w:val="00405F1B"/>
    <w:rsid w:val="00407A48"/>
    <w:rsid w:val="00411599"/>
    <w:rsid w:val="00414632"/>
    <w:rsid w:val="00415B39"/>
    <w:rsid w:val="00420F71"/>
    <w:rsid w:val="00422F34"/>
    <w:rsid w:val="004241CF"/>
    <w:rsid w:val="00425C55"/>
    <w:rsid w:val="00434F04"/>
    <w:rsid w:val="0043588E"/>
    <w:rsid w:val="004377F8"/>
    <w:rsid w:val="004458CE"/>
    <w:rsid w:val="00446EDF"/>
    <w:rsid w:val="00452354"/>
    <w:rsid w:val="00453747"/>
    <w:rsid w:val="00455107"/>
    <w:rsid w:val="00464551"/>
    <w:rsid w:val="00467603"/>
    <w:rsid w:val="00473371"/>
    <w:rsid w:val="004739BB"/>
    <w:rsid w:val="00473D49"/>
    <w:rsid w:val="0048171E"/>
    <w:rsid w:val="004937A0"/>
    <w:rsid w:val="0049455C"/>
    <w:rsid w:val="00497CCF"/>
    <w:rsid w:val="004A1DC4"/>
    <w:rsid w:val="004A1FCA"/>
    <w:rsid w:val="004A495D"/>
    <w:rsid w:val="004A7DA2"/>
    <w:rsid w:val="004B5B44"/>
    <w:rsid w:val="004B5B8A"/>
    <w:rsid w:val="004C196A"/>
    <w:rsid w:val="004C28C9"/>
    <w:rsid w:val="004C2CF6"/>
    <w:rsid w:val="004C5610"/>
    <w:rsid w:val="004D651A"/>
    <w:rsid w:val="004E1C98"/>
    <w:rsid w:val="004E5B80"/>
    <w:rsid w:val="004E5B92"/>
    <w:rsid w:val="004E7355"/>
    <w:rsid w:val="004E75AC"/>
    <w:rsid w:val="004F5366"/>
    <w:rsid w:val="00500D8B"/>
    <w:rsid w:val="005017A6"/>
    <w:rsid w:val="00502922"/>
    <w:rsid w:val="005058F1"/>
    <w:rsid w:val="00506F94"/>
    <w:rsid w:val="00506FE0"/>
    <w:rsid w:val="00512604"/>
    <w:rsid w:val="00515543"/>
    <w:rsid w:val="00526170"/>
    <w:rsid w:val="005261E3"/>
    <w:rsid w:val="00527D9A"/>
    <w:rsid w:val="005344B8"/>
    <w:rsid w:val="00543927"/>
    <w:rsid w:val="005527EA"/>
    <w:rsid w:val="00552CF8"/>
    <w:rsid w:val="00555367"/>
    <w:rsid w:val="005557CF"/>
    <w:rsid w:val="00555991"/>
    <w:rsid w:val="0055634B"/>
    <w:rsid w:val="005567F0"/>
    <w:rsid w:val="00561BBB"/>
    <w:rsid w:val="005625F5"/>
    <w:rsid w:val="00562FA5"/>
    <w:rsid w:val="0057140D"/>
    <w:rsid w:val="005771BC"/>
    <w:rsid w:val="005842A2"/>
    <w:rsid w:val="00585245"/>
    <w:rsid w:val="00587967"/>
    <w:rsid w:val="00590DFB"/>
    <w:rsid w:val="00592553"/>
    <w:rsid w:val="00596ACB"/>
    <w:rsid w:val="00597508"/>
    <w:rsid w:val="005A1361"/>
    <w:rsid w:val="005A4C90"/>
    <w:rsid w:val="005A6D3A"/>
    <w:rsid w:val="005B03DC"/>
    <w:rsid w:val="005B10CF"/>
    <w:rsid w:val="005B2CEC"/>
    <w:rsid w:val="005C10D4"/>
    <w:rsid w:val="005C1802"/>
    <w:rsid w:val="005C58C7"/>
    <w:rsid w:val="005E134F"/>
    <w:rsid w:val="005E3132"/>
    <w:rsid w:val="005F38BE"/>
    <w:rsid w:val="00607E83"/>
    <w:rsid w:val="00610AF6"/>
    <w:rsid w:val="00611EB8"/>
    <w:rsid w:val="00612D32"/>
    <w:rsid w:val="0061402B"/>
    <w:rsid w:val="0061529B"/>
    <w:rsid w:val="006159E3"/>
    <w:rsid w:val="006173FE"/>
    <w:rsid w:val="00622BDB"/>
    <w:rsid w:val="006250F3"/>
    <w:rsid w:val="00626A7A"/>
    <w:rsid w:val="00631984"/>
    <w:rsid w:val="00635FEE"/>
    <w:rsid w:val="00636570"/>
    <w:rsid w:val="006379FD"/>
    <w:rsid w:val="00640E76"/>
    <w:rsid w:val="0064152A"/>
    <w:rsid w:val="00641C0D"/>
    <w:rsid w:val="0064240B"/>
    <w:rsid w:val="00643769"/>
    <w:rsid w:val="006472B8"/>
    <w:rsid w:val="00647BFC"/>
    <w:rsid w:val="006579C6"/>
    <w:rsid w:val="0066170C"/>
    <w:rsid w:val="00661DE7"/>
    <w:rsid w:val="006640D7"/>
    <w:rsid w:val="00664687"/>
    <w:rsid w:val="0067148A"/>
    <w:rsid w:val="00672C42"/>
    <w:rsid w:val="006802C5"/>
    <w:rsid w:val="00683D8A"/>
    <w:rsid w:val="00683DA3"/>
    <w:rsid w:val="00686100"/>
    <w:rsid w:val="00686C01"/>
    <w:rsid w:val="0069149C"/>
    <w:rsid w:val="00691671"/>
    <w:rsid w:val="00695AC9"/>
    <w:rsid w:val="006977E2"/>
    <w:rsid w:val="006A393C"/>
    <w:rsid w:val="006A49FC"/>
    <w:rsid w:val="006A59E2"/>
    <w:rsid w:val="006A6022"/>
    <w:rsid w:val="006A6BEE"/>
    <w:rsid w:val="006B06DF"/>
    <w:rsid w:val="006B0D7D"/>
    <w:rsid w:val="006B1383"/>
    <w:rsid w:val="006B3BC5"/>
    <w:rsid w:val="006B6EB0"/>
    <w:rsid w:val="006B7A9A"/>
    <w:rsid w:val="006C0B9C"/>
    <w:rsid w:val="006C1F00"/>
    <w:rsid w:val="006C39CD"/>
    <w:rsid w:val="006C4E7D"/>
    <w:rsid w:val="006C590D"/>
    <w:rsid w:val="006D1CBF"/>
    <w:rsid w:val="006D57E5"/>
    <w:rsid w:val="006D6900"/>
    <w:rsid w:val="006D7397"/>
    <w:rsid w:val="006E3B41"/>
    <w:rsid w:val="006E5127"/>
    <w:rsid w:val="006E7A9A"/>
    <w:rsid w:val="006F0A2B"/>
    <w:rsid w:val="006F7C87"/>
    <w:rsid w:val="007006C9"/>
    <w:rsid w:val="00701CC5"/>
    <w:rsid w:val="00701CD2"/>
    <w:rsid w:val="00703CAB"/>
    <w:rsid w:val="00705CE3"/>
    <w:rsid w:val="0071306D"/>
    <w:rsid w:val="00713488"/>
    <w:rsid w:val="00713ADB"/>
    <w:rsid w:val="007151A4"/>
    <w:rsid w:val="007178B4"/>
    <w:rsid w:val="0072270A"/>
    <w:rsid w:val="00734493"/>
    <w:rsid w:val="00734838"/>
    <w:rsid w:val="007406A1"/>
    <w:rsid w:val="0074369E"/>
    <w:rsid w:val="007451F8"/>
    <w:rsid w:val="007628DE"/>
    <w:rsid w:val="0076550F"/>
    <w:rsid w:val="00770A35"/>
    <w:rsid w:val="00781485"/>
    <w:rsid w:val="0078262E"/>
    <w:rsid w:val="007849B5"/>
    <w:rsid w:val="00784F1D"/>
    <w:rsid w:val="007907A3"/>
    <w:rsid w:val="007909B8"/>
    <w:rsid w:val="00796538"/>
    <w:rsid w:val="007A2DE1"/>
    <w:rsid w:val="007A59F0"/>
    <w:rsid w:val="007A666C"/>
    <w:rsid w:val="007B5DFF"/>
    <w:rsid w:val="007C1112"/>
    <w:rsid w:val="007C1665"/>
    <w:rsid w:val="007C2E2F"/>
    <w:rsid w:val="007C612E"/>
    <w:rsid w:val="007D1938"/>
    <w:rsid w:val="007D2AA9"/>
    <w:rsid w:val="007D3142"/>
    <w:rsid w:val="007D557F"/>
    <w:rsid w:val="007D5EA6"/>
    <w:rsid w:val="007E24A8"/>
    <w:rsid w:val="007E2F99"/>
    <w:rsid w:val="007E4C32"/>
    <w:rsid w:val="007E5B25"/>
    <w:rsid w:val="007E6398"/>
    <w:rsid w:val="007E6F23"/>
    <w:rsid w:val="007F0D65"/>
    <w:rsid w:val="007F2389"/>
    <w:rsid w:val="007F4807"/>
    <w:rsid w:val="007F5B87"/>
    <w:rsid w:val="00801961"/>
    <w:rsid w:val="00801F84"/>
    <w:rsid w:val="00806937"/>
    <w:rsid w:val="00806D5F"/>
    <w:rsid w:val="008107BC"/>
    <w:rsid w:val="00811E1D"/>
    <w:rsid w:val="008127E5"/>
    <w:rsid w:val="00813512"/>
    <w:rsid w:val="00815269"/>
    <w:rsid w:val="00817E87"/>
    <w:rsid w:val="008230CF"/>
    <w:rsid w:val="0082383E"/>
    <w:rsid w:val="00823BDC"/>
    <w:rsid w:val="00825791"/>
    <w:rsid w:val="00826E3B"/>
    <w:rsid w:val="008338B7"/>
    <w:rsid w:val="00837FB6"/>
    <w:rsid w:val="00840F82"/>
    <w:rsid w:val="00842425"/>
    <w:rsid w:val="00842901"/>
    <w:rsid w:val="00843B05"/>
    <w:rsid w:val="00845905"/>
    <w:rsid w:val="00845DE1"/>
    <w:rsid w:val="00860BDD"/>
    <w:rsid w:val="008631A2"/>
    <w:rsid w:val="008679BB"/>
    <w:rsid w:val="008708BA"/>
    <w:rsid w:val="0087498B"/>
    <w:rsid w:val="00874AF9"/>
    <w:rsid w:val="008758F8"/>
    <w:rsid w:val="00875A33"/>
    <w:rsid w:val="00876B35"/>
    <w:rsid w:val="00881F0C"/>
    <w:rsid w:val="0088219F"/>
    <w:rsid w:val="00882483"/>
    <w:rsid w:val="008848A2"/>
    <w:rsid w:val="0088753F"/>
    <w:rsid w:val="008876D0"/>
    <w:rsid w:val="00887BC8"/>
    <w:rsid w:val="00891844"/>
    <w:rsid w:val="008923AA"/>
    <w:rsid w:val="00892BFA"/>
    <w:rsid w:val="00895C76"/>
    <w:rsid w:val="0089651E"/>
    <w:rsid w:val="00897959"/>
    <w:rsid w:val="008A1E13"/>
    <w:rsid w:val="008A2977"/>
    <w:rsid w:val="008A4275"/>
    <w:rsid w:val="008B0C93"/>
    <w:rsid w:val="008B1AC3"/>
    <w:rsid w:val="008B1C28"/>
    <w:rsid w:val="008B7C79"/>
    <w:rsid w:val="008C064A"/>
    <w:rsid w:val="008D4502"/>
    <w:rsid w:val="008E2D0C"/>
    <w:rsid w:val="008E38AA"/>
    <w:rsid w:val="008E4076"/>
    <w:rsid w:val="008E4113"/>
    <w:rsid w:val="008E4705"/>
    <w:rsid w:val="008E4D68"/>
    <w:rsid w:val="008E5187"/>
    <w:rsid w:val="008E77EB"/>
    <w:rsid w:val="008F1AF4"/>
    <w:rsid w:val="008F6734"/>
    <w:rsid w:val="008F7E4D"/>
    <w:rsid w:val="0090011E"/>
    <w:rsid w:val="009006F3"/>
    <w:rsid w:val="00901607"/>
    <w:rsid w:val="00901C07"/>
    <w:rsid w:val="0090441F"/>
    <w:rsid w:val="00907EE9"/>
    <w:rsid w:val="00910AC8"/>
    <w:rsid w:val="00913819"/>
    <w:rsid w:val="00913A5E"/>
    <w:rsid w:val="0091687E"/>
    <w:rsid w:val="00917A8E"/>
    <w:rsid w:val="00922ADC"/>
    <w:rsid w:val="0093040D"/>
    <w:rsid w:val="009312A1"/>
    <w:rsid w:val="00937DB4"/>
    <w:rsid w:val="0094026C"/>
    <w:rsid w:val="00940312"/>
    <w:rsid w:val="009406B4"/>
    <w:rsid w:val="00941F37"/>
    <w:rsid w:val="009458E0"/>
    <w:rsid w:val="00947936"/>
    <w:rsid w:val="00954E4E"/>
    <w:rsid w:val="009613A6"/>
    <w:rsid w:val="009614C8"/>
    <w:rsid w:val="009623E6"/>
    <w:rsid w:val="00964707"/>
    <w:rsid w:val="00967DFB"/>
    <w:rsid w:val="0097129F"/>
    <w:rsid w:val="00972F25"/>
    <w:rsid w:val="00974725"/>
    <w:rsid w:val="009837BF"/>
    <w:rsid w:val="00983BBE"/>
    <w:rsid w:val="00984F11"/>
    <w:rsid w:val="00985F2C"/>
    <w:rsid w:val="00986974"/>
    <w:rsid w:val="0098754B"/>
    <w:rsid w:val="00987E8D"/>
    <w:rsid w:val="00997821"/>
    <w:rsid w:val="009A000E"/>
    <w:rsid w:val="009A09CD"/>
    <w:rsid w:val="009A0EEF"/>
    <w:rsid w:val="009A1D79"/>
    <w:rsid w:val="009A6150"/>
    <w:rsid w:val="009B16B4"/>
    <w:rsid w:val="009B1EF1"/>
    <w:rsid w:val="009B25FA"/>
    <w:rsid w:val="009B462D"/>
    <w:rsid w:val="009C2E65"/>
    <w:rsid w:val="009C50F7"/>
    <w:rsid w:val="009C708A"/>
    <w:rsid w:val="009C725E"/>
    <w:rsid w:val="009D319B"/>
    <w:rsid w:val="009D3FE6"/>
    <w:rsid w:val="009D7474"/>
    <w:rsid w:val="009E42C5"/>
    <w:rsid w:val="009E6610"/>
    <w:rsid w:val="009F1E48"/>
    <w:rsid w:val="009F2FBC"/>
    <w:rsid w:val="009F404A"/>
    <w:rsid w:val="00A03982"/>
    <w:rsid w:val="00A05233"/>
    <w:rsid w:val="00A067FC"/>
    <w:rsid w:val="00A10001"/>
    <w:rsid w:val="00A1003A"/>
    <w:rsid w:val="00A1470A"/>
    <w:rsid w:val="00A20A16"/>
    <w:rsid w:val="00A23459"/>
    <w:rsid w:val="00A303B0"/>
    <w:rsid w:val="00A30F2B"/>
    <w:rsid w:val="00A32A20"/>
    <w:rsid w:val="00A3588D"/>
    <w:rsid w:val="00A43C69"/>
    <w:rsid w:val="00A45839"/>
    <w:rsid w:val="00A468BC"/>
    <w:rsid w:val="00A5653A"/>
    <w:rsid w:val="00A56D77"/>
    <w:rsid w:val="00A57903"/>
    <w:rsid w:val="00A63935"/>
    <w:rsid w:val="00A6601E"/>
    <w:rsid w:val="00A72BD6"/>
    <w:rsid w:val="00A734B3"/>
    <w:rsid w:val="00A7620C"/>
    <w:rsid w:val="00A803A4"/>
    <w:rsid w:val="00A80987"/>
    <w:rsid w:val="00A82726"/>
    <w:rsid w:val="00A852E7"/>
    <w:rsid w:val="00A859B6"/>
    <w:rsid w:val="00A86014"/>
    <w:rsid w:val="00A9035C"/>
    <w:rsid w:val="00A9137F"/>
    <w:rsid w:val="00A945BB"/>
    <w:rsid w:val="00AA0031"/>
    <w:rsid w:val="00AA0A41"/>
    <w:rsid w:val="00AA19D2"/>
    <w:rsid w:val="00AA3765"/>
    <w:rsid w:val="00AA76A8"/>
    <w:rsid w:val="00AA777B"/>
    <w:rsid w:val="00AB0C3D"/>
    <w:rsid w:val="00AB1D19"/>
    <w:rsid w:val="00AB49F1"/>
    <w:rsid w:val="00AB4C87"/>
    <w:rsid w:val="00AB5686"/>
    <w:rsid w:val="00AB6F7B"/>
    <w:rsid w:val="00AC00FD"/>
    <w:rsid w:val="00AC08A4"/>
    <w:rsid w:val="00AC67B4"/>
    <w:rsid w:val="00AD23F2"/>
    <w:rsid w:val="00AD6BFF"/>
    <w:rsid w:val="00AE0F4A"/>
    <w:rsid w:val="00AE4B11"/>
    <w:rsid w:val="00AE5EC1"/>
    <w:rsid w:val="00AF1157"/>
    <w:rsid w:val="00AF2DBC"/>
    <w:rsid w:val="00AF44FB"/>
    <w:rsid w:val="00AF64CB"/>
    <w:rsid w:val="00AF7155"/>
    <w:rsid w:val="00B00DEB"/>
    <w:rsid w:val="00B04FED"/>
    <w:rsid w:val="00B13956"/>
    <w:rsid w:val="00B16CC2"/>
    <w:rsid w:val="00B207C3"/>
    <w:rsid w:val="00B2203A"/>
    <w:rsid w:val="00B30470"/>
    <w:rsid w:val="00B3123C"/>
    <w:rsid w:val="00B31552"/>
    <w:rsid w:val="00B34051"/>
    <w:rsid w:val="00B36EE0"/>
    <w:rsid w:val="00B43E44"/>
    <w:rsid w:val="00B50F31"/>
    <w:rsid w:val="00B549BC"/>
    <w:rsid w:val="00B57FB5"/>
    <w:rsid w:val="00B63474"/>
    <w:rsid w:val="00B63D1C"/>
    <w:rsid w:val="00B645F2"/>
    <w:rsid w:val="00B64B5A"/>
    <w:rsid w:val="00B737B0"/>
    <w:rsid w:val="00B81C61"/>
    <w:rsid w:val="00B822FE"/>
    <w:rsid w:val="00B906A4"/>
    <w:rsid w:val="00B91277"/>
    <w:rsid w:val="00B91C89"/>
    <w:rsid w:val="00B923F4"/>
    <w:rsid w:val="00B9306F"/>
    <w:rsid w:val="00B97E5B"/>
    <w:rsid w:val="00BA3F27"/>
    <w:rsid w:val="00BA4371"/>
    <w:rsid w:val="00BB0280"/>
    <w:rsid w:val="00BB1AD7"/>
    <w:rsid w:val="00BB37A6"/>
    <w:rsid w:val="00BC01CC"/>
    <w:rsid w:val="00BC354E"/>
    <w:rsid w:val="00BC3F47"/>
    <w:rsid w:val="00BD104A"/>
    <w:rsid w:val="00BD1EE6"/>
    <w:rsid w:val="00BD5B87"/>
    <w:rsid w:val="00BE013E"/>
    <w:rsid w:val="00BE5D0D"/>
    <w:rsid w:val="00BF0148"/>
    <w:rsid w:val="00BF1074"/>
    <w:rsid w:val="00BF139C"/>
    <w:rsid w:val="00BF26DB"/>
    <w:rsid w:val="00BF4297"/>
    <w:rsid w:val="00BF74C5"/>
    <w:rsid w:val="00BF7672"/>
    <w:rsid w:val="00BF7D40"/>
    <w:rsid w:val="00C02FFB"/>
    <w:rsid w:val="00C043C6"/>
    <w:rsid w:val="00C11127"/>
    <w:rsid w:val="00C14A06"/>
    <w:rsid w:val="00C152EA"/>
    <w:rsid w:val="00C17E51"/>
    <w:rsid w:val="00C22A72"/>
    <w:rsid w:val="00C239CB"/>
    <w:rsid w:val="00C54BCB"/>
    <w:rsid w:val="00C56C99"/>
    <w:rsid w:val="00C63DEE"/>
    <w:rsid w:val="00C66F14"/>
    <w:rsid w:val="00C7200C"/>
    <w:rsid w:val="00C76BA7"/>
    <w:rsid w:val="00C811D4"/>
    <w:rsid w:val="00C82251"/>
    <w:rsid w:val="00C83258"/>
    <w:rsid w:val="00C87B7B"/>
    <w:rsid w:val="00C909F3"/>
    <w:rsid w:val="00C90B2A"/>
    <w:rsid w:val="00C91E9D"/>
    <w:rsid w:val="00C93082"/>
    <w:rsid w:val="00C969E2"/>
    <w:rsid w:val="00CA0614"/>
    <w:rsid w:val="00CB4A84"/>
    <w:rsid w:val="00CB78B2"/>
    <w:rsid w:val="00CC0A5A"/>
    <w:rsid w:val="00CC1D71"/>
    <w:rsid w:val="00CC57A8"/>
    <w:rsid w:val="00CD2F47"/>
    <w:rsid w:val="00CE4731"/>
    <w:rsid w:val="00CF12AC"/>
    <w:rsid w:val="00CF13D5"/>
    <w:rsid w:val="00CF262D"/>
    <w:rsid w:val="00CF587E"/>
    <w:rsid w:val="00CF5D51"/>
    <w:rsid w:val="00CF7B1D"/>
    <w:rsid w:val="00D00594"/>
    <w:rsid w:val="00D00FEF"/>
    <w:rsid w:val="00D0212A"/>
    <w:rsid w:val="00D04D63"/>
    <w:rsid w:val="00D10361"/>
    <w:rsid w:val="00D109A6"/>
    <w:rsid w:val="00D11A09"/>
    <w:rsid w:val="00D16AA0"/>
    <w:rsid w:val="00D17D8C"/>
    <w:rsid w:val="00D21FB5"/>
    <w:rsid w:val="00D239A3"/>
    <w:rsid w:val="00D26BE7"/>
    <w:rsid w:val="00D277A8"/>
    <w:rsid w:val="00D27B39"/>
    <w:rsid w:val="00D33F3F"/>
    <w:rsid w:val="00D34890"/>
    <w:rsid w:val="00D35661"/>
    <w:rsid w:val="00D40C84"/>
    <w:rsid w:val="00D44270"/>
    <w:rsid w:val="00D45907"/>
    <w:rsid w:val="00D4707F"/>
    <w:rsid w:val="00D47B96"/>
    <w:rsid w:val="00D50480"/>
    <w:rsid w:val="00D515B5"/>
    <w:rsid w:val="00D62446"/>
    <w:rsid w:val="00D70750"/>
    <w:rsid w:val="00D727A0"/>
    <w:rsid w:val="00D72845"/>
    <w:rsid w:val="00D72877"/>
    <w:rsid w:val="00D73946"/>
    <w:rsid w:val="00D75FEE"/>
    <w:rsid w:val="00D856C4"/>
    <w:rsid w:val="00D901F8"/>
    <w:rsid w:val="00D91E94"/>
    <w:rsid w:val="00D93076"/>
    <w:rsid w:val="00D95A78"/>
    <w:rsid w:val="00DA5E85"/>
    <w:rsid w:val="00DB490A"/>
    <w:rsid w:val="00DB59FE"/>
    <w:rsid w:val="00DC2B2C"/>
    <w:rsid w:val="00DC4E6A"/>
    <w:rsid w:val="00DD1B21"/>
    <w:rsid w:val="00DD5BBB"/>
    <w:rsid w:val="00DD5EA2"/>
    <w:rsid w:val="00DD668D"/>
    <w:rsid w:val="00DD6FFE"/>
    <w:rsid w:val="00DD7DFE"/>
    <w:rsid w:val="00DE0472"/>
    <w:rsid w:val="00DE12C9"/>
    <w:rsid w:val="00DE4742"/>
    <w:rsid w:val="00DE4CF0"/>
    <w:rsid w:val="00DE60D0"/>
    <w:rsid w:val="00DE63CD"/>
    <w:rsid w:val="00DE6EDD"/>
    <w:rsid w:val="00DE7973"/>
    <w:rsid w:val="00DF2D62"/>
    <w:rsid w:val="00DF77DC"/>
    <w:rsid w:val="00E04E1F"/>
    <w:rsid w:val="00E11B53"/>
    <w:rsid w:val="00E1243A"/>
    <w:rsid w:val="00E178A1"/>
    <w:rsid w:val="00E21BDE"/>
    <w:rsid w:val="00E22151"/>
    <w:rsid w:val="00E22DE7"/>
    <w:rsid w:val="00E23884"/>
    <w:rsid w:val="00E244FA"/>
    <w:rsid w:val="00E248E7"/>
    <w:rsid w:val="00E27898"/>
    <w:rsid w:val="00E34D16"/>
    <w:rsid w:val="00E364A0"/>
    <w:rsid w:val="00E36FD3"/>
    <w:rsid w:val="00E37ED6"/>
    <w:rsid w:val="00E43EAE"/>
    <w:rsid w:val="00E50888"/>
    <w:rsid w:val="00E535BC"/>
    <w:rsid w:val="00E54398"/>
    <w:rsid w:val="00E60B68"/>
    <w:rsid w:val="00E6355A"/>
    <w:rsid w:val="00E6510D"/>
    <w:rsid w:val="00E72E61"/>
    <w:rsid w:val="00E7317F"/>
    <w:rsid w:val="00E75B13"/>
    <w:rsid w:val="00E82351"/>
    <w:rsid w:val="00E833AA"/>
    <w:rsid w:val="00E84368"/>
    <w:rsid w:val="00E87449"/>
    <w:rsid w:val="00E931E7"/>
    <w:rsid w:val="00E9560E"/>
    <w:rsid w:val="00EA5840"/>
    <w:rsid w:val="00EB57A1"/>
    <w:rsid w:val="00EB59B8"/>
    <w:rsid w:val="00EC035D"/>
    <w:rsid w:val="00EC78EA"/>
    <w:rsid w:val="00ED010F"/>
    <w:rsid w:val="00ED5ADF"/>
    <w:rsid w:val="00EE131B"/>
    <w:rsid w:val="00EE2351"/>
    <w:rsid w:val="00EE4BF8"/>
    <w:rsid w:val="00EE5EC7"/>
    <w:rsid w:val="00EF05D8"/>
    <w:rsid w:val="00EF70C9"/>
    <w:rsid w:val="00EF7A18"/>
    <w:rsid w:val="00F0132E"/>
    <w:rsid w:val="00F05B06"/>
    <w:rsid w:val="00F10004"/>
    <w:rsid w:val="00F10AA2"/>
    <w:rsid w:val="00F14285"/>
    <w:rsid w:val="00F16F3B"/>
    <w:rsid w:val="00F21420"/>
    <w:rsid w:val="00F2149C"/>
    <w:rsid w:val="00F21A8B"/>
    <w:rsid w:val="00F22989"/>
    <w:rsid w:val="00F24BBE"/>
    <w:rsid w:val="00F260B2"/>
    <w:rsid w:val="00F2611B"/>
    <w:rsid w:val="00F30417"/>
    <w:rsid w:val="00F30CA9"/>
    <w:rsid w:val="00F3298C"/>
    <w:rsid w:val="00F36D7B"/>
    <w:rsid w:val="00F41B12"/>
    <w:rsid w:val="00F42B87"/>
    <w:rsid w:val="00F439C9"/>
    <w:rsid w:val="00F4419C"/>
    <w:rsid w:val="00F44925"/>
    <w:rsid w:val="00F44DF6"/>
    <w:rsid w:val="00F45968"/>
    <w:rsid w:val="00F51EDA"/>
    <w:rsid w:val="00F55142"/>
    <w:rsid w:val="00F55A7A"/>
    <w:rsid w:val="00F56BBD"/>
    <w:rsid w:val="00F57B97"/>
    <w:rsid w:val="00F57FF9"/>
    <w:rsid w:val="00F702B3"/>
    <w:rsid w:val="00F70C55"/>
    <w:rsid w:val="00F716F6"/>
    <w:rsid w:val="00F80ABC"/>
    <w:rsid w:val="00F83CA0"/>
    <w:rsid w:val="00F8456C"/>
    <w:rsid w:val="00F913D5"/>
    <w:rsid w:val="00F93570"/>
    <w:rsid w:val="00F96E17"/>
    <w:rsid w:val="00FB038F"/>
    <w:rsid w:val="00FB0696"/>
    <w:rsid w:val="00FB12EC"/>
    <w:rsid w:val="00FB2028"/>
    <w:rsid w:val="00FB2144"/>
    <w:rsid w:val="00FB4E36"/>
    <w:rsid w:val="00FB7E96"/>
    <w:rsid w:val="00FC3944"/>
    <w:rsid w:val="00FC78A0"/>
    <w:rsid w:val="00FD181B"/>
    <w:rsid w:val="00FD2AC0"/>
    <w:rsid w:val="00FD78AF"/>
    <w:rsid w:val="00FE2618"/>
    <w:rsid w:val="00FE26EC"/>
    <w:rsid w:val="00FE5B2C"/>
    <w:rsid w:val="00FF098F"/>
    <w:rsid w:val="00FF1F62"/>
    <w:rsid w:val="00FF36D6"/>
    <w:rsid w:val="00FF3E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RenkliGlgeleme-Vurgu31">
    <w:name w:val="Renkli Gölgeleme - Vurgu 31"/>
    <w:basedOn w:val="Normal"/>
    <w:uiPriority w:val="34"/>
    <w:qFormat/>
    <w:rsid w:val="006E5127"/>
    <w:pPr>
      <w:ind w:left="720"/>
      <w:contextualSpacing/>
    </w:pPr>
  </w:style>
  <w:style w:type="paragraph" w:styleId="DipnotMetni">
    <w:name w:val="footnote text"/>
    <w:basedOn w:val="Normal"/>
    <w:link w:val="DipnotMetniChar"/>
    <w:uiPriority w:val="99"/>
    <w:semiHidden/>
    <w:unhideWhenUsed/>
    <w:rsid w:val="00941F37"/>
    <w:pPr>
      <w:spacing w:after="0" w:line="240" w:lineRule="auto"/>
    </w:pPr>
    <w:rPr>
      <w:sz w:val="20"/>
      <w:szCs w:val="20"/>
      <w:lang w:val="x-none" w:eastAsia="x-none"/>
    </w:rPr>
  </w:style>
  <w:style w:type="character" w:customStyle="1" w:styleId="DipnotMetniChar">
    <w:name w:val="Dipnot Metni Char"/>
    <w:link w:val="DipnotMetni"/>
    <w:uiPriority w:val="99"/>
    <w:semiHidden/>
    <w:rsid w:val="00941F37"/>
    <w:rPr>
      <w:sz w:val="20"/>
      <w:szCs w:val="20"/>
    </w:rPr>
  </w:style>
  <w:style w:type="character" w:styleId="DipnotBavurusu">
    <w:name w:val="footnote reference"/>
    <w:uiPriority w:val="99"/>
    <w:semiHidden/>
    <w:rsid w:val="00941F37"/>
    <w:rPr>
      <w:position w:val="0"/>
      <w:vertAlign w:val="superscript"/>
    </w:rPr>
  </w:style>
  <w:style w:type="character" w:styleId="Kpr">
    <w:name w:val="Hyperlink"/>
    <w:uiPriority w:val="99"/>
    <w:unhideWhenUsed/>
    <w:rsid w:val="00A05233"/>
    <w:rPr>
      <w:color w:val="0000FF"/>
      <w:u w:val="single"/>
    </w:rPr>
  </w:style>
  <w:style w:type="character" w:customStyle="1" w:styleId="titleauthoretc">
    <w:name w:val="titleauthoretc"/>
    <w:basedOn w:val="VarsaylanParagrafYazTipi"/>
    <w:rsid w:val="00A05233"/>
  </w:style>
  <w:style w:type="character" w:customStyle="1" w:styleId="hps">
    <w:name w:val="hps"/>
    <w:basedOn w:val="VarsaylanParagrafYazTipi"/>
    <w:rsid w:val="00DE4742"/>
  </w:style>
  <w:style w:type="table" w:styleId="TabloKlavuzu">
    <w:name w:val="Table Grid"/>
    <w:basedOn w:val="NormalTablo"/>
    <w:uiPriority w:val="59"/>
    <w:rsid w:val="00191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AB1D19"/>
  </w:style>
  <w:style w:type="paragraph" w:styleId="SonnotMetni">
    <w:name w:val="endnote text"/>
    <w:basedOn w:val="Normal"/>
    <w:link w:val="SonnotMetniChar"/>
    <w:uiPriority w:val="99"/>
    <w:semiHidden/>
    <w:unhideWhenUsed/>
    <w:rsid w:val="00F57FF9"/>
    <w:rPr>
      <w:sz w:val="20"/>
      <w:szCs w:val="20"/>
    </w:rPr>
  </w:style>
  <w:style w:type="character" w:customStyle="1" w:styleId="SonnotMetniChar">
    <w:name w:val="Sonnot Metni Char"/>
    <w:basedOn w:val="VarsaylanParagrafYazTipi"/>
    <w:link w:val="SonnotMetni"/>
    <w:uiPriority w:val="99"/>
    <w:semiHidden/>
    <w:rsid w:val="00F57FF9"/>
  </w:style>
  <w:style w:type="character" w:styleId="SonnotBavurusu">
    <w:name w:val="endnote reference"/>
    <w:uiPriority w:val="99"/>
    <w:semiHidden/>
    <w:unhideWhenUsed/>
    <w:rsid w:val="00F57FF9"/>
    <w:rPr>
      <w:vertAlign w:val="superscript"/>
    </w:rPr>
  </w:style>
  <w:style w:type="paragraph" w:styleId="stBilgi">
    <w:name w:val="header"/>
    <w:basedOn w:val="Normal"/>
    <w:link w:val="stBilgiChar"/>
    <w:uiPriority w:val="99"/>
    <w:unhideWhenUsed/>
    <w:rsid w:val="003D2C38"/>
    <w:pPr>
      <w:tabs>
        <w:tab w:val="center" w:pos="4680"/>
        <w:tab w:val="right" w:pos="9360"/>
      </w:tabs>
    </w:pPr>
    <w:rPr>
      <w:lang w:val="x-none" w:eastAsia="x-none"/>
    </w:rPr>
  </w:style>
  <w:style w:type="character" w:customStyle="1" w:styleId="stBilgiChar">
    <w:name w:val="Üst Bilgi Char"/>
    <w:link w:val="stBilgi"/>
    <w:uiPriority w:val="99"/>
    <w:rsid w:val="003D2C38"/>
    <w:rPr>
      <w:sz w:val="22"/>
      <w:szCs w:val="22"/>
    </w:rPr>
  </w:style>
  <w:style w:type="paragraph" w:styleId="AltBilgi">
    <w:name w:val="footer"/>
    <w:basedOn w:val="Normal"/>
    <w:link w:val="AltBilgiChar"/>
    <w:uiPriority w:val="99"/>
    <w:unhideWhenUsed/>
    <w:rsid w:val="003D2C38"/>
    <w:pPr>
      <w:tabs>
        <w:tab w:val="center" w:pos="4680"/>
        <w:tab w:val="right" w:pos="9360"/>
      </w:tabs>
    </w:pPr>
    <w:rPr>
      <w:lang w:val="x-none" w:eastAsia="x-none"/>
    </w:rPr>
  </w:style>
  <w:style w:type="character" w:customStyle="1" w:styleId="AltBilgiChar">
    <w:name w:val="Alt Bilgi Char"/>
    <w:link w:val="AltBilgi"/>
    <w:uiPriority w:val="99"/>
    <w:rsid w:val="003D2C38"/>
    <w:rPr>
      <w:sz w:val="22"/>
      <w:szCs w:val="22"/>
    </w:rPr>
  </w:style>
  <w:style w:type="character" w:styleId="Vurgu">
    <w:name w:val="Emphasis"/>
    <w:uiPriority w:val="20"/>
    <w:qFormat/>
    <w:rsid w:val="002B667D"/>
    <w:rPr>
      <w:i/>
      <w:iCs/>
    </w:rPr>
  </w:style>
  <w:style w:type="character" w:customStyle="1" w:styleId="apple-converted-space">
    <w:name w:val="apple-converted-space"/>
    <w:basedOn w:val="VarsaylanParagrafYazTipi"/>
    <w:rsid w:val="002B667D"/>
  </w:style>
  <w:style w:type="character" w:styleId="AklamaBavurusu">
    <w:name w:val="annotation reference"/>
    <w:uiPriority w:val="99"/>
    <w:semiHidden/>
    <w:unhideWhenUsed/>
    <w:rsid w:val="005771BC"/>
    <w:rPr>
      <w:sz w:val="16"/>
      <w:szCs w:val="16"/>
    </w:rPr>
  </w:style>
  <w:style w:type="paragraph" w:styleId="AklamaMetni">
    <w:name w:val="annotation text"/>
    <w:basedOn w:val="Normal"/>
    <w:link w:val="AklamaMetniChar"/>
    <w:uiPriority w:val="99"/>
    <w:semiHidden/>
    <w:unhideWhenUsed/>
    <w:rsid w:val="005771BC"/>
    <w:rPr>
      <w:sz w:val="20"/>
      <w:szCs w:val="20"/>
    </w:rPr>
  </w:style>
  <w:style w:type="character" w:customStyle="1" w:styleId="AklamaMetniChar">
    <w:name w:val="Açıklama Metni Char"/>
    <w:basedOn w:val="VarsaylanParagrafYazTipi"/>
    <w:link w:val="AklamaMetni"/>
    <w:uiPriority w:val="99"/>
    <w:semiHidden/>
    <w:rsid w:val="005771BC"/>
  </w:style>
  <w:style w:type="paragraph" w:styleId="AklamaKonusu">
    <w:name w:val="annotation subject"/>
    <w:basedOn w:val="AklamaMetni"/>
    <w:next w:val="AklamaMetni"/>
    <w:link w:val="AklamaKonusuChar"/>
    <w:uiPriority w:val="99"/>
    <w:semiHidden/>
    <w:unhideWhenUsed/>
    <w:rsid w:val="005771BC"/>
    <w:rPr>
      <w:b/>
      <w:bCs/>
      <w:lang w:val="x-none" w:eastAsia="x-none"/>
    </w:rPr>
  </w:style>
  <w:style w:type="character" w:customStyle="1" w:styleId="AklamaKonusuChar">
    <w:name w:val="Açıklama Konusu Char"/>
    <w:link w:val="AklamaKonusu"/>
    <w:uiPriority w:val="99"/>
    <w:semiHidden/>
    <w:rsid w:val="005771BC"/>
    <w:rPr>
      <w:b/>
      <w:bCs/>
    </w:rPr>
  </w:style>
  <w:style w:type="paragraph" w:styleId="BalonMetni">
    <w:name w:val="Balloon Text"/>
    <w:basedOn w:val="Normal"/>
    <w:link w:val="BalonMetniChar"/>
    <w:uiPriority w:val="99"/>
    <w:semiHidden/>
    <w:unhideWhenUsed/>
    <w:rsid w:val="005771BC"/>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5771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0761">
      <w:bodyDiv w:val="1"/>
      <w:marLeft w:val="0"/>
      <w:marRight w:val="0"/>
      <w:marTop w:val="0"/>
      <w:marBottom w:val="0"/>
      <w:divBdr>
        <w:top w:val="none" w:sz="0" w:space="0" w:color="auto"/>
        <w:left w:val="none" w:sz="0" w:space="0" w:color="auto"/>
        <w:bottom w:val="none" w:sz="0" w:space="0" w:color="auto"/>
        <w:right w:val="none" w:sz="0" w:space="0" w:color="auto"/>
      </w:divBdr>
    </w:div>
    <w:div w:id="662968893">
      <w:bodyDiv w:val="1"/>
      <w:marLeft w:val="0"/>
      <w:marRight w:val="0"/>
      <w:marTop w:val="0"/>
      <w:marBottom w:val="0"/>
      <w:divBdr>
        <w:top w:val="none" w:sz="0" w:space="0" w:color="auto"/>
        <w:left w:val="none" w:sz="0" w:space="0" w:color="auto"/>
        <w:bottom w:val="none" w:sz="0" w:space="0" w:color="auto"/>
        <w:right w:val="none" w:sz="0" w:space="0" w:color="auto"/>
      </w:divBdr>
    </w:div>
    <w:div w:id="1218275996">
      <w:bodyDiv w:val="1"/>
      <w:marLeft w:val="0"/>
      <w:marRight w:val="0"/>
      <w:marTop w:val="0"/>
      <w:marBottom w:val="0"/>
      <w:divBdr>
        <w:top w:val="none" w:sz="0" w:space="0" w:color="auto"/>
        <w:left w:val="none" w:sz="0" w:space="0" w:color="auto"/>
        <w:bottom w:val="none" w:sz="0" w:space="0" w:color="auto"/>
        <w:right w:val="none" w:sz="0" w:space="0" w:color="auto"/>
      </w:divBdr>
    </w:div>
    <w:div w:id="1325235644">
      <w:bodyDiv w:val="1"/>
      <w:marLeft w:val="0"/>
      <w:marRight w:val="0"/>
      <w:marTop w:val="0"/>
      <w:marBottom w:val="0"/>
      <w:divBdr>
        <w:top w:val="none" w:sz="0" w:space="0" w:color="auto"/>
        <w:left w:val="none" w:sz="0" w:space="0" w:color="auto"/>
        <w:bottom w:val="none" w:sz="0" w:space="0" w:color="auto"/>
        <w:right w:val="none" w:sz="0" w:space="0" w:color="auto"/>
      </w:divBdr>
    </w:div>
    <w:div w:id="1523517985">
      <w:bodyDiv w:val="1"/>
      <w:marLeft w:val="0"/>
      <w:marRight w:val="0"/>
      <w:marTop w:val="0"/>
      <w:marBottom w:val="0"/>
      <w:divBdr>
        <w:top w:val="none" w:sz="0" w:space="0" w:color="auto"/>
        <w:left w:val="none" w:sz="0" w:space="0" w:color="auto"/>
        <w:bottom w:val="none" w:sz="0" w:space="0" w:color="auto"/>
        <w:right w:val="none" w:sz="0" w:space="0" w:color="auto"/>
      </w:divBdr>
    </w:div>
    <w:div w:id="1618679266">
      <w:bodyDiv w:val="1"/>
      <w:marLeft w:val="0"/>
      <w:marRight w:val="0"/>
      <w:marTop w:val="0"/>
      <w:marBottom w:val="0"/>
      <w:divBdr>
        <w:top w:val="none" w:sz="0" w:space="0" w:color="auto"/>
        <w:left w:val="none" w:sz="0" w:space="0" w:color="auto"/>
        <w:bottom w:val="none" w:sz="0" w:space="0" w:color="auto"/>
        <w:right w:val="none" w:sz="0" w:space="0" w:color="auto"/>
      </w:divBdr>
    </w:div>
    <w:div w:id="20820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Dell\D\AK\Tojqi%20Dergi\TOJQI\TOJQI_&#350;ablon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275C3-4AE6-40D8-AEA8-468AAA99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TOJQI_Şablon_EN</Template>
  <TotalTime>0</TotalTime>
  <Pages>9</Pages>
  <Words>1795</Words>
  <Characters>10236</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12007</CharactersWithSpaces>
  <SharedDoc>false</SharedDoc>
  <HLinks>
    <vt:vector size="6" baseType="variant">
      <vt:variant>
        <vt:i4>8257654</vt:i4>
      </vt:variant>
      <vt:variant>
        <vt:i4>6</vt:i4>
      </vt:variant>
      <vt:variant>
        <vt:i4>0</vt:i4>
      </vt:variant>
      <vt:variant>
        <vt:i4>5</vt:i4>
      </vt:variant>
      <vt:variant>
        <vt:lpwstr>http://www.jeanmcniff.com/booklet1.html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2017-10-31T22:55:00Z</dcterms:created>
  <dcterms:modified xsi:type="dcterms:W3CDTF">2017-10-31T22:55:00Z</dcterms:modified>
</cp:coreProperties>
</file>